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774" w:type="dxa"/>
        <w:jc w:val="center"/>
        <w:tblLook w:val="04A0"/>
      </w:tblPr>
      <w:tblGrid>
        <w:gridCol w:w="3744"/>
        <w:gridCol w:w="6030"/>
      </w:tblGrid>
      <w:tr w:rsidR="00FD6B85" w:rsidRPr="000754A0" w:rsidTr="00367757">
        <w:trPr>
          <w:jc w:val="center"/>
        </w:trPr>
        <w:tc>
          <w:tcPr>
            <w:tcW w:w="3744" w:type="dxa"/>
          </w:tcPr>
          <w:p w:rsidR="00FD6B85" w:rsidRPr="000754A0" w:rsidRDefault="00FD6B85" w:rsidP="00367757">
            <w:pPr>
              <w:spacing w:before="60" w:after="60"/>
              <w:jc w:val="center"/>
              <w:rPr>
                <w:b/>
                <w:sz w:val="25"/>
                <w:szCs w:val="25"/>
              </w:rPr>
            </w:pPr>
            <w:r w:rsidRPr="000754A0">
              <w:rPr>
                <w:b/>
                <w:sz w:val="25"/>
                <w:szCs w:val="25"/>
              </w:rPr>
              <w:t>CÔNG TY CỔ PHẦN VICEM BAO BÌ HẢI PHÒNG</w:t>
            </w:r>
          </w:p>
          <w:p w:rsidR="00FD6B85" w:rsidRPr="000754A0" w:rsidRDefault="00FD6B85" w:rsidP="00367757">
            <w:pPr>
              <w:spacing w:before="60" w:after="60"/>
              <w:jc w:val="center"/>
              <w:rPr>
                <w:b/>
                <w:sz w:val="25"/>
                <w:szCs w:val="25"/>
              </w:rPr>
            </w:pPr>
            <w:r w:rsidRPr="000754A0">
              <w:rPr>
                <w:b/>
                <w:sz w:val="25"/>
                <w:szCs w:val="25"/>
              </w:rPr>
              <w:t>------------------</w:t>
            </w:r>
          </w:p>
          <w:p w:rsidR="00FD6B85" w:rsidRPr="000754A0" w:rsidRDefault="00FD6B85" w:rsidP="00055371">
            <w:pPr>
              <w:spacing w:before="60" w:after="60"/>
              <w:jc w:val="center"/>
              <w:rPr>
                <w:sz w:val="25"/>
                <w:szCs w:val="25"/>
              </w:rPr>
            </w:pPr>
            <w:r w:rsidRPr="000754A0">
              <w:rPr>
                <w:sz w:val="25"/>
                <w:szCs w:val="25"/>
              </w:rPr>
              <w:t xml:space="preserve">Số: </w:t>
            </w:r>
            <w:r w:rsidR="00055371">
              <w:rPr>
                <w:sz w:val="25"/>
                <w:szCs w:val="25"/>
              </w:rPr>
              <w:t>92</w:t>
            </w:r>
            <w:r w:rsidRPr="000754A0">
              <w:rPr>
                <w:sz w:val="25"/>
                <w:szCs w:val="25"/>
              </w:rPr>
              <w:t>/2015/TTr-</w:t>
            </w:r>
            <w:r>
              <w:rPr>
                <w:sz w:val="25"/>
                <w:szCs w:val="25"/>
              </w:rPr>
              <w:t>HĐQT</w:t>
            </w:r>
          </w:p>
        </w:tc>
        <w:tc>
          <w:tcPr>
            <w:tcW w:w="6030" w:type="dxa"/>
          </w:tcPr>
          <w:p w:rsidR="00FD6B85" w:rsidRPr="000754A0" w:rsidRDefault="00FD6B85" w:rsidP="00367757">
            <w:pPr>
              <w:spacing w:before="60" w:after="60"/>
              <w:jc w:val="center"/>
              <w:rPr>
                <w:b/>
                <w:sz w:val="25"/>
                <w:szCs w:val="25"/>
              </w:rPr>
            </w:pPr>
            <w:r w:rsidRPr="000754A0">
              <w:rPr>
                <w:b/>
                <w:sz w:val="25"/>
                <w:szCs w:val="25"/>
              </w:rPr>
              <w:t>CỘNG HOÀ XÃ HỘI CHỦ NGHĨA VIỆT NAM</w:t>
            </w:r>
          </w:p>
          <w:p w:rsidR="00FD6B85" w:rsidRPr="000754A0" w:rsidRDefault="00FD6B85" w:rsidP="00367757">
            <w:pPr>
              <w:spacing w:before="60" w:after="60"/>
              <w:jc w:val="center"/>
              <w:rPr>
                <w:b/>
                <w:sz w:val="25"/>
                <w:szCs w:val="25"/>
              </w:rPr>
            </w:pPr>
            <w:r w:rsidRPr="000754A0">
              <w:rPr>
                <w:b/>
                <w:sz w:val="25"/>
                <w:szCs w:val="25"/>
              </w:rPr>
              <w:t>Độc lập – Tự do – Hạnh phúc</w:t>
            </w:r>
          </w:p>
          <w:p w:rsidR="00FD6B85" w:rsidRPr="000754A0" w:rsidRDefault="00FD6B85" w:rsidP="00367757">
            <w:pPr>
              <w:spacing w:before="60" w:after="60"/>
              <w:jc w:val="center"/>
              <w:rPr>
                <w:b/>
                <w:sz w:val="25"/>
                <w:szCs w:val="25"/>
              </w:rPr>
            </w:pPr>
            <w:r w:rsidRPr="000754A0">
              <w:rPr>
                <w:b/>
                <w:sz w:val="25"/>
                <w:szCs w:val="25"/>
              </w:rPr>
              <w:t>------------------------------------</w:t>
            </w:r>
          </w:p>
          <w:p w:rsidR="00FD6B85" w:rsidRPr="000754A0" w:rsidRDefault="00FD6B85" w:rsidP="00056F65">
            <w:pPr>
              <w:spacing w:before="60" w:after="60"/>
              <w:jc w:val="right"/>
              <w:rPr>
                <w:i/>
                <w:sz w:val="25"/>
                <w:szCs w:val="25"/>
              </w:rPr>
            </w:pPr>
            <w:r>
              <w:rPr>
                <w:i/>
                <w:sz w:val="25"/>
                <w:szCs w:val="25"/>
              </w:rPr>
              <w:t>Hải Phòng</w:t>
            </w:r>
            <w:r w:rsidRPr="000754A0">
              <w:rPr>
                <w:i/>
                <w:sz w:val="25"/>
                <w:szCs w:val="25"/>
              </w:rPr>
              <w:t xml:space="preserve">, ngày </w:t>
            </w:r>
            <w:r w:rsidR="00056F65">
              <w:rPr>
                <w:i/>
                <w:sz w:val="25"/>
                <w:szCs w:val="25"/>
              </w:rPr>
              <w:t xml:space="preserve">17 </w:t>
            </w:r>
            <w:r w:rsidRPr="000754A0">
              <w:rPr>
                <w:i/>
                <w:sz w:val="25"/>
                <w:szCs w:val="25"/>
              </w:rPr>
              <w:t xml:space="preserve"> tháng</w:t>
            </w:r>
            <w:r w:rsidR="00056F65">
              <w:rPr>
                <w:i/>
                <w:sz w:val="25"/>
                <w:szCs w:val="25"/>
              </w:rPr>
              <w:t xml:space="preserve"> 6 </w:t>
            </w:r>
            <w:r w:rsidRPr="000754A0">
              <w:rPr>
                <w:i/>
                <w:sz w:val="25"/>
                <w:szCs w:val="25"/>
              </w:rPr>
              <w:t>năm 2015</w:t>
            </w:r>
          </w:p>
        </w:tc>
      </w:tr>
    </w:tbl>
    <w:p w:rsidR="00FC47E2" w:rsidRPr="006C41A9" w:rsidRDefault="00FC47E2" w:rsidP="00FD6B85">
      <w:pPr>
        <w:tabs>
          <w:tab w:val="center" w:pos="1440"/>
          <w:tab w:val="center" w:pos="7080"/>
        </w:tabs>
        <w:spacing w:before="240" w:after="240"/>
        <w:jc w:val="center"/>
        <w:outlineLvl w:val="0"/>
        <w:rPr>
          <w:b/>
          <w:sz w:val="32"/>
          <w:szCs w:val="36"/>
        </w:rPr>
      </w:pPr>
      <w:r w:rsidRPr="006C41A9">
        <w:rPr>
          <w:b/>
          <w:sz w:val="32"/>
          <w:szCs w:val="36"/>
        </w:rPr>
        <w:t>TỜ TRÌNH</w:t>
      </w:r>
    </w:p>
    <w:p w:rsidR="00FC47E2" w:rsidRPr="006C41A9" w:rsidRDefault="00FC47E2" w:rsidP="009E0C05">
      <w:pPr>
        <w:spacing w:line="340" w:lineRule="exact"/>
        <w:ind w:firstLine="180"/>
        <w:jc w:val="center"/>
        <w:rPr>
          <w:b/>
          <w:bCs/>
          <w:iCs/>
        </w:rPr>
      </w:pPr>
      <w:r w:rsidRPr="006C41A9">
        <w:rPr>
          <w:b/>
          <w:bCs/>
          <w:iCs/>
        </w:rPr>
        <w:t>V/v: Sửa đổi, bổ sung Điều lệ tổ chức và hoạt động của Công ty</w:t>
      </w:r>
    </w:p>
    <w:p w:rsidR="00FC47E2" w:rsidRPr="006C41A9" w:rsidRDefault="00D00DEA" w:rsidP="004E7EEA">
      <w:pPr>
        <w:spacing w:before="120" w:after="120" w:line="340" w:lineRule="exact"/>
        <w:ind w:firstLine="180"/>
        <w:jc w:val="center"/>
        <w:rPr>
          <w:b/>
        </w:rPr>
      </w:pPr>
      <w:r w:rsidRPr="00D00DEA">
        <w:rPr>
          <w:noProof/>
        </w:rPr>
        <w:pict>
          <v:shapetype id="_x0000_t32" coordsize="21600,21600" o:spt="32" o:oned="t" path="m,l21600,21600e" filled="f">
            <v:path arrowok="t" fillok="f" o:connecttype="none"/>
            <o:lock v:ext="edit" shapetype="t"/>
          </v:shapetype>
          <v:shape id="_x0000_s1026" type="#_x0000_t32" style="position:absolute;left:0;text-align:left;margin-left:177.45pt;margin-top:8.6pt;width:110.25pt;height:0;z-index:251657728" o:connectortype="straight"/>
        </w:pict>
      </w:r>
    </w:p>
    <w:p w:rsidR="00FC47E2" w:rsidRPr="006C41A9" w:rsidRDefault="00FC47E2" w:rsidP="000B02B3">
      <w:pPr>
        <w:spacing w:before="120" w:after="240" w:line="340" w:lineRule="exact"/>
        <w:ind w:firstLine="187"/>
        <w:jc w:val="center"/>
        <w:rPr>
          <w:b/>
        </w:rPr>
      </w:pPr>
      <w:r w:rsidRPr="000603D6">
        <w:rPr>
          <w:b/>
          <w:i/>
          <w:u w:val="single"/>
          <w:lang w:val="vi-VN"/>
        </w:rPr>
        <w:t>Kính gửi</w:t>
      </w:r>
      <w:r w:rsidRPr="000603D6">
        <w:rPr>
          <w:i/>
          <w:u w:val="single"/>
          <w:lang w:val="vi-VN"/>
        </w:rPr>
        <w:t>:</w:t>
      </w:r>
      <w:r w:rsidRPr="000603D6">
        <w:rPr>
          <w:i/>
          <w:lang w:val="vi-VN"/>
        </w:rPr>
        <w:t xml:space="preserve"> </w:t>
      </w:r>
      <w:r w:rsidRPr="000603D6">
        <w:rPr>
          <w:b/>
          <w:i/>
          <w:lang w:val="vi-VN"/>
        </w:rPr>
        <w:t xml:space="preserve"> </w:t>
      </w:r>
      <w:r w:rsidRPr="006C41A9">
        <w:rPr>
          <w:b/>
        </w:rPr>
        <w:t xml:space="preserve">ĐẠI HỘI ĐỒNG CỔ ĐÔNG </w:t>
      </w:r>
    </w:p>
    <w:p w:rsidR="00FC47E2" w:rsidRPr="006C41A9" w:rsidRDefault="00FC47E2" w:rsidP="00713693">
      <w:pPr>
        <w:numPr>
          <w:ilvl w:val="0"/>
          <w:numId w:val="12"/>
        </w:numPr>
        <w:spacing w:before="60" w:after="60" w:line="300" w:lineRule="exact"/>
        <w:ind w:left="360"/>
        <w:jc w:val="both"/>
        <w:rPr>
          <w:i/>
          <w:spacing w:val="-2"/>
          <w:lang w:val="vi-VN"/>
        </w:rPr>
      </w:pPr>
      <w:r w:rsidRPr="006C41A9">
        <w:rPr>
          <w:i/>
          <w:spacing w:val="-2"/>
          <w:lang w:val="vi-VN"/>
        </w:rPr>
        <w:t>Căn cứ Luật doanh nghiệp số 60</w:t>
      </w:r>
      <w:r w:rsidRPr="006C41A9">
        <w:rPr>
          <w:i/>
          <w:spacing w:val="-2"/>
        </w:rPr>
        <w:t>/2005 và các văn bản liên quan</w:t>
      </w:r>
      <w:r w:rsidRPr="006C41A9">
        <w:rPr>
          <w:i/>
          <w:spacing w:val="-2"/>
          <w:lang w:val="vi-VN"/>
        </w:rPr>
        <w:t>;</w:t>
      </w:r>
    </w:p>
    <w:p w:rsidR="00FC47E2" w:rsidRPr="006C41A9" w:rsidRDefault="00FC47E2" w:rsidP="00713693">
      <w:pPr>
        <w:numPr>
          <w:ilvl w:val="0"/>
          <w:numId w:val="12"/>
        </w:numPr>
        <w:spacing w:before="60" w:after="60" w:line="300" w:lineRule="exact"/>
        <w:ind w:left="360"/>
        <w:jc w:val="both"/>
        <w:rPr>
          <w:i/>
          <w:spacing w:val="-2"/>
          <w:lang w:val="vi-VN"/>
        </w:rPr>
      </w:pPr>
      <w:r w:rsidRPr="006C41A9">
        <w:rPr>
          <w:i/>
          <w:spacing w:val="-2"/>
        </w:rPr>
        <w:t>Căn cứ Luật chứng khoán số 70/2006 và các văn bản liên quan;</w:t>
      </w:r>
    </w:p>
    <w:p w:rsidR="00FC47E2" w:rsidRPr="006C41A9" w:rsidRDefault="00FC47E2" w:rsidP="00713693">
      <w:pPr>
        <w:numPr>
          <w:ilvl w:val="0"/>
          <w:numId w:val="12"/>
        </w:numPr>
        <w:spacing w:before="60" w:after="60" w:line="300" w:lineRule="exact"/>
        <w:ind w:left="360"/>
        <w:jc w:val="both"/>
        <w:rPr>
          <w:i/>
          <w:spacing w:val="-2"/>
        </w:rPr>
      </w:pPr>
      <w:r w:rsidRPr="006C41A9">
        <w:rPr>
          <w:i/>
          <w:spacing w:val="-2"/>
        </w:rPr>
        <w:t>Căn cứ Thông tư số 121/2012/QĐ-BTC ngày 26/7/2012 của Bộ Tài Chính về việc Quy định về quản trị công ty áp dụng cho các công ty đại chúng;</w:t>
      </w:r>
    </w:p>
    <w:p w:rsidR="00FC47E2" w:rsidRPr="006C41A9" w:rsidRDefault="00FC47E2" w:rsidP="00713693">
      <w:pPr>
        <w:numPr>
          <w:ilvl w:val="0"/>
          <w:numId w:val="12"/>
        </w:numPr>
        <w:spacing w:before="60" w:after="60" w:line="300" w:lineRule="exact"/>
        <w:ind w:left="360"/>
        <w:jc w:val="both"/>
        <w:rPr>
          <w:i/>
          <w:spacing w:val="-2"/>
          <w:lang w:val="vi-VN"/>
        </w:rPr>
      </w:pPr>
      <w:r w:rsidRPr="006C41A9">
        <w:rPr>
          <w:i/>
          <w:spacing w:val="-2"/>
        </w:rPr>
        <w:t>Căn cứ Luật doanh nghiệp số 68/2014/QH13 bắt đầu có hiệu lực vào ngày 01/7/2015;</w:t>
      </w:r>
    </w:p>
    <w:p w:rsidR="00FC47E2" w:rsidRPr="000D4AB8" w:rsidRDefault="00FC47E2" w:rsidP="00713693">
      <w:pPr>
        <w:numPr>
          <w:ilvl w:val="0"/>
          <w:numId w:val="12"/>
        </w:numPr>
        <w:spacing w:before="60" w:after="60" w:line="300" w:lineRule="exact"/>
        <w:ind w:left="360"/>
        <w:jc w:val="both"/>
        <w:rPr>
          <w:i/>
          <w:spacing w:val="-2"/>
          <w:lang w:val="vi-VN"/>
        </w:rPr>
      </w:pPr>
      <w:r w:rsidRPr="000D4AB8">
        <w:rPr>
          <w:i/>
          <w:spacing w:val="-2"/>
          <w:lang w:val="vi-VN"/>
        </w:rPr>
        <w:t xml:space="preserve">Căn cứ Điều lệ tổ chức và hoạt động Công ty </w:t>
      </w:r>
      <w:r w:rsidRPr="000D4AB8">
        <w:rPr>
          <w:i/>
          <w:spacing w:val="-2"/>
        </w:rPr>
        <w:t>C</w:t>
      </w:r>
      <w:r w:rsidRPr="000D4AB8">
        <w:rPr>
          <w:i/>
          <w:spacing w:val="-2"/>
          <w:lang w:val="vi-VN"/>
        </w:rPr>
        <w:t xml:space="preserve">ổ phần </w:t>
      </w:r>
      <w:r w:rsidR="00FD6B85" w:rsidRPr="000D4AB8">
        <w:rPr>
          <w:i/>
          <w:spacing w:val="-2"/>
        </w:rPr>
        <w:t>Vicem Bao bì Hải Phòng</w:t>
      </w:r>
      <w:r w:rsidRPr="000D4AB8">
        <w:rPr>
          <w:i/>
          <w:spacing w:val="-2"/>
        </w:rPr>
        <w:t xml:space="preserve"> </w:t>
      </w:r>
      <w:r w:rsidRPr="000D4AB8">
        <w:rPr>
          <w:i/>
          <w:spacing w:val="-2"/>
          <w:lang w:val="vi-VN"/>
        </w:rPr>
        <w:t>(“</w:t>
      </w:r>
      <w:r w:rsidRPr="000D4AB8">
        <w:rPr>
          <w:b/>
          <w:i/>
          <w:spacing w:val="-2"/>
        </w:rPr>
        <w:t>Công ty</w:t>
      </w:r>
      <w:r w:rsidRPr="000D4AB8">
        <w:rPr>
          <w:i/>
          <w:spacing w:val="-2"/>
          <w:lang w:val="vi-VN"/>
        </w:rPr>
        <w:t>”)</w:t>
      </w:r>
      <w:r w:rsidRPr="000D4AB8">
        <w:rPr>
          <w:i/>
          <w:spacing w:val="-2"/>
        </w:rPr>
        <w:t xml:space="preserve"> do Đại hội đồng cổ đông thông qua ngày </w:t>
      </w:r>
      <w:r w:rsidR="00FD6B85" w:rsidRPr="000D4AB8">
        <w:rPr>
          <w:i/>
          <w:spacing w:val="-2"/>
        </w:rPr>
        <w:t>25/04/2013.</w:t>
      </w:r>
    </w:p>
    <w:p w:rsidR="00FC47E2" w:rsidRPr="000D4AB8" w:rsidRDefault="004E095E" w:rsidP="007E55A8">
      <w:pPr>
        <w:pStyle w:val="ListParagraph"/>
        <w:suppressAutoHyphens/>
        <w:spacing w:before="120" w:after="120" w:line="380" w:lineRule="exact"/>
        <w:ind w:left="0" w:firstLine="360"/>
        <w:contextualSpacing/>
        <w:jc w:val="both"/>
      </w:pPr>
      <w:r w:rsidRPr="000D4AB8">
        <w:t xml:space="preserve">Điều lệ Công ty cổ phần </w:t>
      </w:r>
      <w:r w:rsidR="00FD6B85" w:rsidRPr="000D4AB8">
        <w:t>Vicem Bao bì Hải Phòng</w:t>
      </w:r>
      <w:r w:rsidRPr="000D4AB8">
        <w:t xml:space="preserve"> được Đại hội đồng cổ đông thường niên năm 20</w:t>
      </w:r>
      <w:r w:rsidR="00FD6B85" w:rsidRPr="000D4AB8">
        <w:t>13</w:t>
      </w:r>
      <w:r w:rsidRPr="000D4AB8">
        <w:t xml:space="preserve"> thông qua ngày </w:t>
      </w:r>
      <w:r w:rsidR="00FD6B85" w:rsidRPr="000D4AB8">
        <w:t>25/04/2013</w:t>
      </w:r>
      <w:r w:rsidRPr="000D4AB8">
        <w:t xml:space="preserve">. </w:t>
      </w:r>
      <w:r w:rsidR="00E22F40" w:rsidRPr="000D4AB8">
        <w:t>Tuy nhiên, n</w:t>
      </w:r>
      <w:r w:rsidR="00FC47E2" w:rsidRPr="000D4AB8">
        <w:t>gày 26 tháng 11 năm 2014, Quốc hội nước Cộng hòa xã hội chủ nghĩa Việt Nam khóa XIII, kỳ họp thứ 8 đã thông qua Luậ</w:t>
      </w:r>
      <w:r w:rsidR="000B02B3" w:rsidRPr="000D4AB8">
        <w:t xml:space="preserve">t doanh nghiệp số 68/2014/QH13. Luật </w:t>
      </w:r>
      <w:r w:rsidR="00645A86" w:rsidRPr="000D4AB8">
        <w:t xml:space="preserve">mới </w:t>
      </w:r>
      <w:r w:rsidR="00E22F40" w:rsidRPr="000D4AB8">
        <w:t xml:space="preserve">có </w:t>
      </w:r>
      <w:r w:rsidR="00645A86" w:rsidRPr="000D4AB8">
        <w:t xml:space="preserve">một số </w:t>
      </w:r>
      <w:r w:rsidR="00E22F40" w:rsidRPr="000D4AB8">
        <w:t xml:space="preserve">điểm thay đổi và </w:t>
      </w:r>
      <w:r w:rsidR="000B02B3" w:rsidRPr="000D4AB8">
        <w:t xml:space="preserve">sẽ có </w:t>
      </w:r>
      <w:r w:rsidR="00FC47E2" w:rsidRPr="000D4AB8">
        <w:t xml:space="preserve">hiệu lực từ ngày 01 tháng 7 năm 2015. </w:t>
      </w:r>
      <w:r w:rsidR="00E22F40" w:rsidRPr="000D4AB8">
        <w:rPr>
          <w:sz w:val="25"/>
          <w:szCs w:val="25"/>
        </w:rPr>
        <w:t xml:space="preserve">Chính vì vậy, Hội đồng Quản trị đã tiến hành rà soát, xem xét và sửa đổi, bổ sung một số điều khoản của Điều lệ hiện hành nhằm để phù hợp với quy định của Luật Doanh nghiệp mới, </w:t>
      </w:r>
      <w:r w:rsidRPr="000D4AB8">
        <w:t>Hội đồng quản trị kính trình ĐHĐCĐ thông qua việc sửa đổi, bổ sung Điều lệ công ty như sau:</w:t>
      </w:r>
    </w:p>
    <w:p w:rsidR="00FC47E2" w:rsidRPr="000D4AB8" w:rsidRDefault="00FC47E2" w:rsidP="00713693">
      <w:pPr>
        <w:pStyle w:val="ListParagraph"/>
        <w:numPr>
          <w:ilvl w:val="0"/>
          <w:numId w:val="13"/>
        </w:numPr>
        <w:suppressAutoHyphens/>
        <w:spacing w:before="120" w:after="120" w:line="380" w:lineRule="exact"/>
        <w:contextualSpacing/>
        <w:jc w:val="both"/>
      </w:pPr>
      <w:r w:rsidRPr="000D4AB8">
        <w:t xml:space="preserve">Thông qua </w:t>
      </w:r>
      <w:r w:rsidR="00090E3B" w:rsidRPr="000D4AB8">
        <w:t xml:space="preserve">việc </w:t>
      </w:r>
      <w:r w:rsidRPr="000D4AB8">
        <w:t xml:space="preserve">sửa đổi, bổ sung một số </w:t>
      </w:r>
      <w:r w:rsidR="00090E3B" w:rsidRPr="000D4AB8">
        <w:t xml:space="preserve">nội dung </w:t>
      </w:r>
      <w:r w:rsidRPr="000D4AB8">
        <w:t xml:space="preserve">của Điều lệ Công ty Cổ phần </w:t>
      </w:r>
      <w:r w:rsidR="00FD6B85" w:rsidRPr="000D4AB8">
        <w:t xml:space="preserve">Vicem Bao bì Hải Phòng </w:t>
      </w:r>
      <w:r w:rsidR="00CB7B55" w:rsidRPr="000D4AB8">
        <w:rPr>
          <w:i/>
        </w:rPr>
        <w:t>(</w:t>
      </w:r>
      <w:r w:rsidRPr="000D4AB8">
        <w:rPr>
          <w:i/>
        </w:rPr>
        <w:t>theo phụ lục chi tiết đính kèm</w:t>
      </w:r>
      <w:r w:rsidR="00CB7B55" w:rsidRPr="000D4AB8">
        <w:rPr>
          <w:i/>
        </w:rPr>
        <w:t>)</w:t>
      </w:r>
      <w:r w:rsidRPr="000D4AB8">
        <w:rPr>
          <w:i/>
        </w:rPr>
        <w:t>.</w:t>
      </w:r>
    </w:p>
    <w:p w:rsidR="00FC47E2" w:rsidRPr="000D4AB8" w:rsidRDefault="000B02B3" w:rsidP="00713693">
      <w:pPr>
        <w:pStyle w:val="ListParagraph"/>
        <w:numPr>
          <w:ilvl w:val="0"/>
          <w:numId w:val="13"/>
        </w:numPr>
        <w:suppressAutoHyphens/>
        <w:spacing w:before="120" w:after="120" w:line="380" w:lineRule="exact"/>
        <w:contextualSpacing/>
        <w:jc w:val="both"/>
        <w:rPr>
          <w:i/>
        </w:rPr>
      </w:pPr>
      <w:r w:rsidRPr="000D4AB8">
        <w:t>Thống nhất áp</w:t>
      </w:r>
      <w:r w:rsidR="00AE7D80" w:rsidRPr="000D4AB8">
        <w:t xml:space="preserve"> dụng</w:t>
      </w:r>
      <w:r w:rsidRPr="000D4AB8">
        <w:t xml:space="preserve"> Điều lệ sửa đổi, bổ sung </w:t>
      </w:r>
      <w:r w:rsidR="00AE7D80" w:rsidRPr="000D4AB8">
        <w:t xml:space="preserve">kể từ ngày 01/7/2015 </w:t>
      </w:r>
      <w:r w:rsidR="00AE7D80" w:rsidRPr="000D4AB8">
        <w:rPr>
          <w:i/>
        </w:rPr>
        <w:t>(</w:t>
      </w:r>
      <w:r w:rsidR="00F75F7C" w:rsidRPr="000D4AB8">
        <w:rPr>
          <w:i/>
        </w:rPr>
        <w:t xml:space="preserve">đồng thời là </w:t>
      </w:r>
      <w:r w:rsidR="00AE7D80" w:rsidRPr="000D4AB8">
        <w:rPr>
          <w:i/>
        </w:rPr>
        <w:t>ngày Luật doanh nghiệp 2014 có hiệu lực)</w:t>
      </w:r>
      <w:r w:rsidR="00FC47E2" w:rsidRPr="000D4AB8">
        <w:rPr>
          <w:i/>
        </w:rPr>
        <w:t>.</w:t>
      </w:r>
    </w:p>
    <w:p w:rsidR="00FC47E2" w:rsidRPr="000D4AB8" w:rsidRDefault="00FC47E2" w:rsidP="00713693">
      <w:pPr>
        <w:pStyle w:val="ListParagraph"/>
        <w:numPr>
          <w:ilvl w:val="0"/>
          <w:numId w:val="13"/>
        </w:numPr>
        <w:suppressAutoHyphens/>
        <w:spacing w:before="120" w:after="120" w:line="380" w:lineRule="exact"/>
        <w:contextualSpacing/>
        <w:jc w:val="both"/>
      </w:pPr>
      <w:r w:rsidRPr="000D4AB8">
        <w:t>Ủy quyền cho Hội đồng Quản trị được chủ động trong việc điều chỉnh, sửa đổi, bổ sung Điều lệ của Công ty phù hợp với quy định của Pháp luật có liên quan.</w:t>
      </w:r>
    </w:p>
    <w:p w:rsidR="00E22F40" w:rsidRPr="006C41A9" w:rsidRDefault="00E22F40" w:rsidP="00E22F40">
      <w:pPr>
        <w:pStyle w:val="ListParagraph"/>
        <w:suppressAutoHyphens/>
        <w:spacing w:before="120" w:after="120" w:line="380" w:lineRule="exact"/>
        <w:ind w:left="360"/>
        <w:contextualSpacing/>
        <w:jc w:val="both"/>
      </w:pPr>
    </w:p>
    <w:p w:rsidR="00FC47E2" w:rsidRPr="006C41A9" w:rsidRDefault="006C41A9" w:rsidP="00E22F40">
      <w:pPr>
        <w:pStyle w:val="ListParagraph"/>
        <w:spacing w:before="120" w:after="120" w:line="380" w:lineRule="exact"/>
        <w:ind w:left="0" w:firstLine="360"/>
        <w:jc w:val="both"/>
        <w:outlineLvl w:val="0"/>
      </w:pPr>
      <w:r w:rsidRPr="006C41A9">
        <w:t>Trân trọng kính trình</w:t>
      </w:r>
      <w:r>
        <w:t>./.</w:t>
      </w:r>
    </w:p>
    <w:tbl>
      <w:tblPr>
        <w:tblW w:w="10081" w:type="dxa"/>
        <w:tblInd w:w="108" w:type="dxa"/>
        <w:tblLook w:val="0000"/>
      </w:tblPr>
      <w:tblGrid>
        <w:gridCol w:w="4249"/>
        <w:gridCol w:w="5832"/>
      </w:tblGrid>
      <w:tr w:rsidR="00FC47E2" w:rsidRPr="006C41A9" w:rsidTr="004E7EEA">
        <w:trPr>
          <w:trHeight w:val="2313"/>
        </w:trPr>
        <w:tc>
          <w:tcPr>
            <w:tcW w:w="4249" w:type="dxa"/>
          </w:tcPr>
          <w:p w:rsidR="00FC47E2" w:rsidRPr="006C41A9" w:rsidRDefault="00FC47E2" w:rsidP="00C13CB9">
            <w:pPr>
              <w:rPr>
                <w:b/>
                <w:u w:val="single"/>
              </w:rPr>
            </w:pPr>
          </w:p>
          <w:p w:rsidR="00E07DCA" w:rsidRPr="000754A0" w:rsidRDefault="00E07DCA" w:rsidP="00E07DCA">
            <w:pPr>
              <w:spacing w:before="60" w:after="60"/>
              <w:jc w:val="both"/>
              <w:rPr>
                <w:b/>
                <w:sz w:val="25"/>
                <w:szCs w:val="25"/>
                <w:u w:val="single"/>
              </w:rPr>
            </w:pPr>
            <w:r w:rsidRPr="000754A0">
              <w:rPr>
                <w:b/>
                <w:sz w:val="25"/>
                <w:szCs w:val="25"/>
                <w:u w:val="single"/>
              </w:rPr>
              <w:t>Nơi nhận:</w:t>
            </w:r>
          </w:p>
          <w:p w:rsidR="00E07DCA" w:rsidRPr="000754A0" w:rsidRDefault="00E07DCA" w:rsidP="00E07DCA">
            <w:pPr>
              <w:numPr>
                <w:ilvl w:val="0"/>
                <w:numId w:val="42"/>
              </w:numPr>
              <w:spacing w:before="60" w:after="60"/>
              <w:jc w:val="both"/>
              <w:rPr>
                <w:i/>
                <w:sz w:val="25"/>
                <w:szCs w:val="25"/>
              </w:rPr>
            </w:pPr>
            <w:r w:rsidRPr="000754A0">
              <w:rPr>
                <w:i/>
                <w:sz w:val="25"/>
                <w:szCs w:val="25"/>
              </w:rPr>
              <w:t>Như k/gửi;</w:t>
            </w:r>
          </w:p>
          <w:p w:rsidR="00E07DCA" w:rsidRPr="000754A0" w:rsidRDefault="00E07DCA" w:rsidP="00E07DCA">
            <w:pPr>
              <w:numPr>
                <w:ilvl w:val="0"/>
                <w:numId w:val="42"/>
              </w:numPr>
              <w:spacing w:before="60" w:after="60"/>
              <w:jc w:val="both"/>
              <w:rPr>
                <w:i/>
                <w:sz w:val="25"/>
                <w:szCs w:val="25"/>
              </w:rPr>
            </w:pPr>
            <w:r w:rsidRPr="000754A0">
              <w:rPr>
                <w:i/>
                <w:sz w:val="25"/>
                <w:szCs w:val="25"/>
              </w:rPr>
              <w:t>HĐQT, BKS;</w:t>
            </w:r>
          </w:p>
          <w:p w:rsidR="00FC47E2" w:rsidRPr="006C41A9" w:rsidRDefault="00E07DCA" w:rsidP="00E07DCA">
            <w:r w:rsidRPr="000754A0">
              <w:rPr>
                <w:i/>
                <w:sz w:val="25"/>
                <w:szCs w:val="25"/>
              </w:rPr>
              <w:t>Lưu HĐQT, TCHC</w:t>
            </w:r>
          </w:p>
        </w:tc>
        <w:tc>
          <w:tcPr>
            <w:tcW w:w="5832" w:type="dxa"/>
          </w:tcPr>
          <w:p w:rsidR="00FC47E2" w:rsidRPr="006C41A9" w:rsidRDefault="00FC47E2" w:rsidP="00F42EDC">
            <w:pPr>
              <w:spacing w:line="340" w:lineRule="exact"/>
              <w:ind w:left="413" w:hanging="425"/>
              <w:jc w:val="center"/>
              <w:rPr>
                <w:b/>
                <w:lang w:val="fr-FR"/>
              </w:rPr>
            </w:pPr>
            <w:r w:rsidRPr="006C41A9">
              <w:rPr>
                <w:b/>
                <w:lang w:val="fr-FR"/>
              </w:rPr>
              <w:t>TM. HỘI ĐỒNG QUẢN TRỊ</w:t>
            </w:r>
          </w:p>
          <w:p w:rsidR="00FC47E2" w:rsidRPr="006C41A9" w:rsidRDefault="00FC47E2" w:rsidP="00F42EDC">
            <w:pPr>
              <w:spacing w:line="340" w:lineRule="exact"/>
              <w:ind w:left="413" w:hanging="425"/>
              <w:jc w:val="center"/>
              <w:rPr>
                <w:b/>
                <w:lang w:val="fr-FR"/>
              </w:rPr>
            </w:pPr>
            <w:r w:rsidRPr="006C41A9">
              <w:rPr>
                <w:b/>
                <w:lang w:val="fr-FR"/>
              </w:rPr>
              <w:t>CHỦ TỊCH</w:t>
            </w:r>
          </w:p>
          <w:p w:rsidR="00FC47E2" w:rsidRPr="006C41A9" w:rsidRDefault="00055371" w:rsidP="00F42EDC">
            <w:pPr>
              <w:spacing w:line="340" w:lineRule="exact"/>
              <w:ind w:left="413" w:hanging="425"/>
              <w:jc w:val="center"/>
              <w:rPr>
                <w:b/>
                <w:lang w:val="fr-FR"/>
              </w:rPr>
            </w:pPr>
            <w:r>
              <w:rPr>
                <w:b/>
                <w:lang w:val="fr-FR"/>
              </w:rPr>
              <w:t>(đã ký)</w:t>
            </w:r>
          </w:p>
          <w:p w:rsidR="00FC47E2" w:rsidRPr="006C41A9" w:rsidRDefault="00FC47E2" w:rsidP="00F42EDC">
            <w:pPr>
              <w:spacing w:line="340" w:lineRule="exact"/>
              <w:ind w:left="413" w:hanging="425"/>
              <w:jc w:val="center"/>
              <w:rPr>
                <w:b/>
                <w:lang w:val="fr-FR"/>
              </w:rPr>
            </w:pPr>
          </w:p>
          <w:p w:rsidR="00FC47E2" w:rsidRPr="006C41A9" w:rsidRDefault="00FC47E2" w:rsidP="00F42EDC">
            <w:pPr>
              <w:spacing w:line="340" w:lineRule="exact"/>
              <w:rPr>
                <w:b/>
                <w:lang w:val="fr-FR"/>
              </w:rPr>
            </w:pPr>
          </w:p>
          <w:p w:rsidR="00FC47E2" w:rsidRPr="006C41A9" w:rsidRDefault="00FC47E2" w:rsidP="00F42EDC">
            <w:pPr>
              <w:spacing w:line="340" w:lineRule="exact"/>
              <w:rPr>
                <w:b/>
                <w:lang w:val="fr-FR"/>
              </w:rPr>
            </w:pPr>
          </w:p>
          <w:p w:rsidR="00FC47E2" w:rsidRPr="006C41A9" w:rsidRDefault="00FC47E2" w:rsidP="00FD6B85">
            <w:pPr>
              <w:spacing w:line="340" w:lineRule="exact"/>
              <w:ind w:left="413" w:hanging="425"/>
              <w:jc w:val="center"/>
              <w:rPr>
                <w:b/>
              </w:rPr>
            </w:pPr>
            <w:r w:rsidRPr="006C41A9">
              <w:rPr>
                <w:b/>
              </w:rPr>
              <w:t xml:space="preserve"> </w:t>
            </w:r>
            <w:r w:rsidR="00FD6B85">
              <w:rPr>
                <w:b/>
              </w:rPr>
              <w:t>Dư Văn Hải</w:t>
            </w:r>
          </w:p>
        </w:tc>
      </w:tr>
    </w:tbl>
    <w:p w:rsidR="00FC47E2" w:rsidRDefault="00FC47E2" w:rsidP="00055371">
      <w:pPr>
        <w:spacing w:before="60" w:afterLines="60" w:line="300" w:lineRule="exact"/>
        <w:rPr>
          <w:b/>
          <w:sz w:val="24"/>
          <w:szCs w:val="24"/>
        </w:rPr>
      </w:pPr>
    </w:p>
    <w:p w:rsidR="00201332" w:rsidRDefault="00201332" w:rsidP="00055371">
      <w:pPr>
        <w:spacing w:before="60" w:afterLines="60" w:line="300" w:lineRule="exact"/>
        <w:rPr>
          <w:b/>
          <w:sz w:val="24"/>
          <w:szCs w:val="24"/>
        </w:rPr>
      </w:pPr>
    </w:p>
    <w:p w:rsidR="00201332" w:rsidRDefault="00201332" w:rsidP="00055371">
      <w:pPr>
        <w:spacing w:before="60" w:afterLines="60" w:line="300" w:lineRule="exact"/>
        <w:rPr>
          <w:b/>
          <w:sz w:val="24"/>
          <w:szCs w:val="24"/>
        </w:rPr>
        <w:sectPr w:rsidR="00201332" w:rsidSect="00FD6B85">
          <w:headerReference w:type="default" r:id="rId8"/>
          <w:footerReference w:type="even" r:id="rId9"/>
          <w:pgSz w:w="11907" w:h="16840" w:code="9"/>
          <w:pgMar w:top="709" w:right="927" w:bottom="90" w:left="1701" w:header="432" w:footer="576" w:gutter="0"/>
          <w:cols w:space="720"/>
          <w:titlePg/>
          <w:docGrid w:linePitch="354"/>
        </w:sectPr>
      </w:pPr>
    </w:p>
    <w:p w:rsidR="00201332" w:rsidRPr="00563CC9" w:rsidRDefault="00201332" w:rsidP="00201332">
      <w:pPr>
        <w:spacing w:before="120" w:after="120" w:line="312" w:lineRule="auto"/>
        <w:jc w:val="center"/>
        <w:rPr>
          <w:b/>
          <w:sz w:val="24"/>
          <w:szCs w:val="24"/>
        </w:rPr>
      </w:pPr>
      <w:r w:rsidRPr="00563CC9">
        <w:rPr>
          <w:b/>
          <w:sz w:val="24"/>
          <w:szCs w:val="24"/>
        </w:rPr>
        <w:lastRenderedPageBreak/>
        <w:t>PHỤ LỤC – CÁC ĐIỂM MỚI CỦA DỰ THẢO ĐIỀU LỆ SO VỚI ĐIỀU LỆ HIỆN TẠI</w:t>
      </w:r>
    </w:p>
    <w:p w:rsidR="00201332" w:rsidRPr="00563CC9" w:rsidRDefault="00201332" w:rsidP="00201332">
      <w:pPr>
        <w:spacing w:before="120" w:after="120" w:line="312" w:lineRule="auto"/>
        <w:jc w:val="center"/>
        <w:rPr>
          <w:b/>
          <w:sz w:val="24"/>
          <w:szCs w:val="24"/>
        </w:rPr>
      </w:pPr>
      <w:r w:rsidRPr="00563CC9">
        <w:rPr>
          <w:b/>
          <w:sz w:val="24"/>
          <w:szCs w:val="24"/>
        </w:rPr>
        <w:t xml:space="preserve">CỦA CÔNG TY CỔ PHẦN </w:t>
      </w:r>
      <w:r w:rsidR="00727116">
        <w:rPr>
          <w:b/>
          <w:sz w:val="24"/>
          <w:szCs w:val="24"/>
        </w:rPr>
        <w:t>VICEM BAO BÌ HẢI PHÒNG</w:t>
      </w:r>
    </w:p>
    <w:tbl>
      <w:tblPr>
        <w:tblW w:w="14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97"/>
        <w:gridCol w:w="1170"/>
        <w:gridCol w:w="3935"/>
        <w:gridCol w:w="1417"/>
        <w:gridCol w:w="3376"/>
        <w:gridCol w:w="1616"/>
        <w:gridCol w:w="1607"/>
      </w:tblGrid>
      <w:tr w:rsidR="00823326" w:rsidRPr="00B92C94" w:rsidTr="006C4E28">
        <w:tc>
          <w:tcPr>
            <w:tcW w:w="6402" w:type="dxa"/>
            <w:gridSpan w:val="3"/>
          </w:tcPr>
          <w:p w:rsidR="00201332" w:rsidRPr="00B92C94" w:rsidRDefault="00201332" w:rsidP="00713693">
            <w:pPr>
              <w:spacing w:before="60" w:after="60"/>
              <w:jc w:val="center"/>
              <w:rPr>
                <w:b/>
                <w:sz w:val="24"/>
                <w:szCs w:val="24"/>
              </w:rPr>
            </w:pPr>
            <w:r w:rsidRPr="00B92C94">
              <w:rPr>
                <w:b/>
                <w:sz w:val="24"/>
                <w:szCs w:val="24"/>
              </w:rPr>
              <w:t>Nội dung trong Dự thảo Điều lệ</w:t>
            </w:r>
          </w:p>
        </w:tc>
        <w:tc>
          <w:tcPr>
            <w:tcW w:w="4793" w:type="dxa"/>
            <w:gridSpan w:val="2"/>
          </w:tcPr>
          <w:p w:rsidR="00201332" w:rsidRPr="00B92C94" w:rsidRDefault="00201332" w:rsidP="00713693">
            <w:pPr>
              <w:spacing w:before="60" w:after="60"/>
              <w:jc w:val="center"/>
              <w:rPr>
                <w:b/>
                <w:sz w:val="24"/>
                <w:szCs w:val="24"/>
              </w:rPr>
            </w:pPr>
            <w:r w:rsidRPr="00B92C94">
              <w:rPr>
                <w:b/>
                <w:sz w:val="24"/>
                <w:szCs w:val="24"/>
              </w:rPr>
              <w:t>Nội dung tương ứng trong Điều lệ hiện tại</w:t>
            </w:r>
          </w:p>
        </w:tc>
        <w:tc>
          <w:tcPr>
            <w:tcW w:w="1616" w:type="dxa"/>
            <w:vMerge w:val="restart"/>
          </w:tcPr>
          <w:p w:rsidR="00201332" w:rsidRPr="00B92C94" w:rsidRDefault="00201332" w:rsidP="00713693">
            <w:pPr>
              <w:spacing w:before="60" w:after="60"/>
              <w:jc w:val="center"/>
              <w:rPr>
                <w:b/>
                <w:sz w:val="24"/>
                <w:szCs w:val="24"/>
              </w:rPr>
            </w:pPr>
            <w:r w:rsidRPr="00B92C94">
              <w:rPr>
                <w:b/>
                <w:sz w:val="24"/>
                <w:szCs w:val="24"/>
              </w:rPr>
              <w:t>Hình thức sửa đổi, bổ sung</w:t>
            </w:r>
          </w:p>
        </w:tc>
        <w:tc>
          <w:tcPr>
            <w:tcW w:w="1607" w:type="dxa"/>
            <w:vMerge w:val="restart"/>
          </w:tcPr>
          <w:p w:rsidR="00201332" w:rsidRPr="00B92C94" w:rsidRDefault="00201332" w:rsidP="00713693">
            <w:pPr>
              <w:spacing w:before="60" w:after="60"/>
              <w:jc w:val="center"/>
              <w:rPr>
                <w:b/>
                <w:sz w:val="24"/>
                <w:szCs w:val="24"/>
              </w:rPr>
            </w:pPr>
            <w:r w:rsidRPr="00B92C94">
              <w:rPr>
                <w:b/>
                <w:sz w:val="24"/>
                <w:szCs w:val="24"/>
              </w:rPr>
              <w:t>Lý do sửa đổi, bổ sung</w:t>
            </w:r>
          </w:p>
        </w:tc>
      </w:tr>
      <w:tr w:rsidR="00823326" w:rsidRPr="00B92C94" w:rsidTr="006C4E28">
        <w:tc>
          <w:tcPr>
            <w:tcW w:w="2467" w:type="dxa"/>
            <w:gridSpan w:val="2"/>
          </w:tcPr>
          <w:p w:rsidR="00201332" w:rsidRPr="00B92C94" w:rsidRDefault="00201332" w:rsidP="00713693">
            <w:pPr>
              <w:spacing w:before="60" w:after="60"/>
              <w:jc w:val="center"/>
              <w:rPr>
                <w:b/>
                <w:sz w:val="24"/>
                <w:szCs w:val="24"/>
              </w:rPr>
            </w:pPr>
            <w:r w:rsidRPr="00B92C94">
              <w:rPr>
                <w:b/>
                <w:sz w:val="24"/>
                <w:szCs w:val="24"/>
              </w:rPr>
              <w:t>Vị trí</w:t>
            </w:r>
          </w:p>
        </w:tc>
        <w:tc>
          <w:tcPr>
            <w:tcW w:w="3935" w:type="dxa"/>
          </w:tcPr>
          <w:p w:rsidR="00201332" w:rsidRPr="00B92C94" w:rsidRDefault="00201332" w:rsidP="00713693">
            <w:pPr>
              <w:spacing w:before="60" w:after="60"/>
              <w:jc w:val="center"/>
              <w:rPr>
                <w:b/>
                <w:sz w:val="24"/>
                <w:szCs w:val="24"/>
              </w:rPr>
            </w:pPr>
            <w:r w:rsidRPr="00B92C94">
              <w:rPr>
                <w:b/>
                <w:sz w:val="24"/>
                <w:szCs w:val="24"/>
              </w:rPr>
              <w:t>Nội dung</w:t>
            </w:r>
          </w:p>
        </w:tc>
        <w:tc>
          <w:tcPr>
            <w:tcW w:w="1417" w:type="dxa"/>
          </w:tcPr>
          <w:p w:rsidR="00201332" w:rsidRPr="00B92C94" w:rsidRDefault="00201332" w:rsidP="00713693">
            <w:pPr>
              <w:spacing w:before="60" w:after="60"/>
              <w:jc w:val="center"/>
              <w:rPr>
                <w:b/>
                <w:sz w:val="24"/>
                <w:szCs w:val="24"/>
              </w:rPr>
            </w:pPr>
            <w:r w:rsidRPr="00B92C94">
              <w:rPr>
                <w:b/>
                <w:sz w:val="24"/>
                <w:szCs w:val="24"/>
              </w:rPr>
              <w:t>Vị trí</w:t>
            </w:r>
          </w:p>
        </w:tc>
        <w:tc>
          <w:tcPr>
            <w:tcW w:w="3376" w:type="dxa"/>
          </w:tcPr>
          <w:p w:rsidR="00201332" w:rsidRPr="00B92C94" w:rsidRDefault="00201332" w:rsidP="00713693">
            <w:pPr>
              <w:spacing w:before="60" w:after="60"/>
              <w:jc w:val="center"/>
              <w:rPr>
                <w:b/>
                <w:sz w:val="24"/>
                <w:szCs w:val="24"/>
              </w:rPr>
            </w:pPr>
            <w:r w:rsidRPr="00B92C94">
              <w:rPr>
                <w:b/>
                <w:sz w:val="24"/>
                <w:szCs w:val="24"/>
              </w:rPr>
              <w:t>Nội dung</w:t>
            </w:r>
          </w:p>
        </w:tc>
        <w:tc>
          <w:tcPr>
            <w:tcW w:w="1616" w:type="dxa"/>
            <w:vMerge/>
          </w:tcPr>
          <w:p w:rsidR="00201332" w:rsidRPr="00B92C94" w:rsidRDefault="00201332" w:rsidP="00713693">
            <w:pPr>
              <w:spacing w:before="60" w:after="60"/>
              <w:jc w:val="center"/>
              <w:rPr>
                <w:b/>
                <w:sz w:val="24"/>
                <w:szCs w:val="24"/>
              </w:rPr>
            </w:pPr>
          </w:p>
        </w:tc>
        <w:tc>
          <w:tcPr>
            <w:tcW w:w="1607" w:type="dxa"/>
            <w:vMerge/>
          </w:tcPr>
          <w:p w:rsidR="00201332" w:rsidRPr="00B92C94" w:rsidRDefault="00201332" w:rsidP="00713693">
            <w:pPr>
              <w:spacing w:before="60" w:after="60"/>
              <w:jc w:val="center"/>
              <w:rPr>
                <w:b/>
                <w:sz w:val="24"/>
                <w:szCs w:val="24"/>
              </w:rPr>
            </w:pPr>
          </w:p>
        </w:tc>
      </w:tr>
      <w:tr w:rsidR="00823326" w:rsidRPr="00B92C94" w:rsidTr="006C4E28">
        <w:tc>
          <w:tcPr>
            <w:tcW w:w="1297" w:type="dxa"/>
          </w:tcPr>
          <w:p w:rsidR="00900ABE" w:rsidRPr="00B92C94" w:rsidRDefault="00900ABE" w:rsidP="00713693">
            <w:pPr>
              <w:spacing w:before="60" w:after="60"/>
              <w:jc w:val="both"/>
              <w:rPr>
                <w:b/>
                <w:sz w:val="24"/>
                <w:szCs w:val="24"/>
              </w:rPr>
            </w:pPr>
            <w:r w:rsidRPr="00B92C94">
              <w:rPr>
                <w:b/>
                <w:sz w:val="24"/>
                <w:szCs w:val="24"/>
              </w:rPr>
              <w:t>Phần mở đầu</w:t>
            </w:r>
          </w:p>
        </w:tc>
        <w:tc>
          <w:tcPr>
            <w:tcW w:w="1170" w:type="dxa"/>
          </w:tcPr>
          <w:p w:rsidR="00900ABE" w:rsidRPr="00B92C94" w:rsidRDefault="00900ABE" w:rsidP="00713693">
            <w:pPr>
              <w:spacing w:before="60" w:after="60"/>
              <w:jc w:val="both"/>
              <w:rPr>
                <w:b/>
                <w:sz w:val="24"/>
                <w:szCs w:val="24"/>
              </w:rPr>
            </w:pPr>
          </w:p>
        </w:tc>
        <w:tc>
          <w:tcPr>
            <w:tcW w:w="3935" w:type="dxa"/>
          </w:tcPr>
          <w:p w:rsidR="00900ABE" w:rsidRDefault="00900ABE" w:rsidP="00900ABE">
            <w:pPr>
              <w:keepNext/>
              <w:keepLines/>
              <w:spacing w:before="120" w:after="120"/>
              <w:jc w:val="both"/>
              <w:rPr>
                <w:color w:val="000000"/>
                <w:lang w:val="nl-NL"/>
              </w:rPr>
            </w:pPr>
            <w:r>
              <w:rPr>
                <w:color w:val="000000"/>
                <w:lang w:val="nl-NL"/>
              </w:rPr>
              <w:t xml:space="preserve">Điều lệ này được cổ đông của Công ty Cổ phần Vicem Bao bì Hải Phòng thông qua tại Đại hội đồng cổ đông thường niên ngày </w:t>
            </w:r>
            <w:r w:rsidRPr="00900ABE">
              <w:rPr>
                <w:b/>
                <w:color w:val="000000"/>
                <w:lang w:val="nl-NL"/>
              </w:rPr>
              <w:t xml:space="preserve"> 17</w:t>
            </w:r>
            <w:r>
              <w:rPr>
                <w:color w:val="000000"/>
                <w:lang w:val="nl-NL"/>
              </w:rPr>
              <w:t xml:space="preserve"> tháng  </w:t>
            </w:r>
            <w:r w:rsidRPr="00900ABE">
              <w:rPr>
                <w:b/>
                <w:color w:val="000000"/>
                <w:lang w:val="nl-NL"/>
              </w:rPr>
              <w:t>06</w:t>
            </w:r>
            <w:r>
              <w:rPr>
                <w:color w:val="000000"/>
                <w:lang w:val="nl-NL"/>
              </w:rPr>
              <w:t xml:space="preserve"> năm </w:t>
            </w:r>
            <w:r w:rsidRPr="00900ABE">
              <w:rPr>
                <w:b/>
                <w:color w:val="000000"/>
                <w:lang w:val="nl-NL"/>
              </w:rPr>
              <w:t>2015</w:t>
            </w:r>
          </w:p>
          <w:p w:rsidR="00900ABE" w:rsidRPr="00B92C94" w:rsidRDefault="00900ABE" w:rsidP="00713693">
            <w:pPr>
              <w:spacing w:before="60" w:after="60"/>
              <w:jc w:val="both"/>
              <w:rPr>
                <w:sz w:val="24"/>
                <w:szCs w:val="24"/>
              </w:rPr>
            </w:pPr>
          </w:p>
        </w:tc>
        <w:tc>
          <w:tcPr>
            <w:tcW w:w="1417" w:type="dxa"/>
          </w:tcPr>
          <w:p w:rsidR="00900ABE" w:rsidRPr="00B92C94" w:rsidRDefault="00900ABE" w:rsidP="00713693">
            <w:pPr>
              <w:spacing w:before="60" w:after="60"/>
              <w:jc w:val="both"/>
              <w:rPr>
                <w:b/>
                <w:sz w:val="24"/>
                <w:szCs w:val="24"/>
              </w:rPr>
            </w:pPr>
            <w:r w:rsidRPr="00B92C94">
              <w:rPr>
                <w:b/>
                <w:sz w:val="24"/>
                <w:szCs w:val="24"/>
              </w:rPr>
              <w:t>Phần mở đầu</w:t>
            </w:r>
          </w:p>
        </w:tc>
        <w:tc>
          <w:tcPr>
            <w:tcW w:w="3376" w:type="dxa"/>
          </w:tcPr>
          <w:p w:rsidR="00900ABE" w:rsidRDefault="00900ABE" w:rsidP="00900ABE">
            <w:pPr>
              <w:keepNext/>
              <w:keepLines/>
              <w:spacing w:before="120" w:after="120"/>
              <w:jc w:val="both"/>
              <w:rPr>
                <w:color w:val="000000"/>
                <w:lang w:val="nl-NL"/>
              </w:rPr>
            </w:pPr>
            <w:r>
              <w:rPr>
                <w:color w:val="000000"/>
                <w:lang w:val="nl-NL"/>
              </w:rPr>
              <w:t xml:space="preserve">Điều lệ này được cổ đông của Công ty Cổ phần Vicem Bao bì Hải Phòng thông qua tại Đại hội đồng cổ đông thường niên ngày </w:t>
            </w:r>
            <w:r w:rsidRPr="00900ABE">
              <w:rPr>
                <w:b/>
                <w:color w:val="000000"/>
                <w:lang w:val="nl-NL"/>
              </w:rPr>
              <w:t xml:space="preserve"> </w:t>
            </w:r>
            <w:r>
              <w:rPr>
                <w:b/>
                <w:color w:val="000000"/>
                <w:lang w:val="nl-NL"/>
              </w:rPr>
              <w:t>25</w:t>
            </w:r>
            <w:r>
              <w:rPr>
                <w:color w:val="000000"/>
                <w:lang w:val="nl-NL"/>
              </w:rPr>
              <w:t xml:space="preserve"> tháng  </w:t>
            </w:r>
            <w:r w:rsidRPr="00900ABE">
              <w:rPr>
                <w:b/>
                <w:color w:val="000000"/>
                <w:lang w:val="nl-NL"/>
              </w:rPr>
              <w:t>0</w:t>
            </w:r>
            <w:r>
              <w:rPr>
                <w:b/>
                <w:color w:val="000000"/>
                <w:lang w:val="nl-NL"/>
              </w:rPr>
              <w:t>4</w:t>
            </w:r>
            <w:r>
              <w:rPr>
                <w:color w:val="000000"/>
                <w:lang w:val="nl-NL"/>
              </w:rPr>
              <w:t xml:space="preserve"> năm </w:t>
            </w:r>
            <w:r w:rsidRPr="00900ABE">
              <w:rPr>
                <w:b/>
                <w:color w:val="000000"/>
                <w:lang w:val="nl-NL"/>
              </w:rPr>
              <w:t>201</w:t>
            </w:r>
            <w:r>
              <w:rPr>
                <w:b/>
                <w:color w:val="000000"/>
                <w:lang w:val="nl-NL"/>
              </w:rPr>
              <w:t>3</w:t>
            </w:r>
          </w:p>
          <w:p w:rsidR="00900ABE" w:rsidRPr="00B92C94" w:rsidRDefault="00900ABE" w:rsidP="00713693">
            <w:pPr>
              <w:spacing w:before="60" w:after="60"/>
              <w:jc w:val="both"/>
              <w:rPr>
                <w:sz w:val="24"/>
                <w:szCs w:val="24"/>
              </w:rPr>
            </w:pPr>
          </w:p>
        </w:tc>
        <w:tc>
          <w:tcPr>
            <w:tcW w:w="1616" w:type="dxa"/>
          </w:tcPr>
          <w:p w:rsidR="00900ABE" w:rsidRPr="00B92C94" w:rsidRDefault="00900ABE" w:rsidP="00713693">
            <w:pPr>
              <w:spacing w:before="60" w:after="60"/>
              <w:jc w:val="both"/>
              <w:rPr>
                <w:sz w:val="24"/>
                <w:szCs w:val="24"/>
              </w:rPr>
            </w:pPr>
          </w:p>
        </w:tc>
        <w:tc>
          <w:tcPr>
            <w:tcW w:w="1607" w:type="dxa"/>
          </w:tcPr>
          <w:p w:rsidR="00900ABE" w:rsidRPr="00B92C94" w:rsidRDefault="00900ABE" w:rsidP="00713693">
            <w:pPr>
              <w:spacing w:before="60" w:after="60"/>
              <w:jc w:val="both"/>
              <w:rPr>
                <w:sz w:val="24"/>
                <w:szCs w:val="24"/>
              </w:rPr>
            </w:pPr>
          </w:p>
        </w:tc>
      </w:tr>
      <w:tr w:rsidR="00823326" w:rsidRPr="001745E5" w:rsidTr="006C4E28">
        <w:tc>
          <w:tcPr>
            <w:tcW w:w="1297" w:type="dxa"/>
          </w:tcPr>
          <w:p w:rsidR="00201332" w:rsidRPr="001745E5" w:rsidRDefault="00201332" w:rsidP="00713693">
            <w:pPr>
              <w:spacing w:before="60" w:after="60"/>
              <w:jc w:val="both"/>
              <w:rPr>
                <w:b/>
                <w:sz w:val="24"/>
                <w:szCs w:val="24"/>
              </w:rPr>
            </w:pPr>
            <w:r w:rsidRPr="001745E5">
              <w:rPr>
                <w:b/>
                <w:sz w:val="24"/>
                <w:szCs w:val="24"/>
              </w:rPr>
              <w:t>Điều 1. Định nghĩa</w:t>
            </w:r>
          </w:p>
        </w:tc>
        <w:tc>
          <w:tcPr>
            <w:tcW w:w="1170" w:type="dxa"/>
          </w:tcPr>
          <w:p w:rsidR="00201332" w:rsidRPr="001745E5" w:rsidRDefault="00201332" w:rsidP="00713693">
            <w:pPr>
              <w:spacing w:before="60" w:after="60"/>
              <w:jc w:val="both"/>
              <w:rPr>
                <w:b/>
                <w:sz w:val="24"/>
                <w:szCs w:val="24"/>
              </w:rPr>
            </w:pPr>
            <w:r w:rsidRPr="001745E5">
              <w:rPr>
                <w:b/>
                <w:sz w:val="24"/>
                <w:szCs w:val="24"/>
              </w:rPr>
              <w:t xml:space="preserve">Khoản 1 </w:t>
            </w:r>
          </w:p>
        </w:tc>
        <w:tc>
          <w:tcPr>
            <w:tcW w:w="3935" w:type="dxa"/>
          </w:tcPr>
          <w:p w:rsidR="00201332" w:rsidRPr="001745E5" w:rsidRDefault="00201332" w:rsidP="00713693">
            <w:pPr>
              <w:spacing w:before="60" w:after="60"/>
              <w:jc w:val="both"/>
              <w:rPr>
                <w:b/>
                <w:i/>
                <w:sz w:val="24"/>
                <w:szCs w:val="24"/>
              </w:rPr>
            </w:pPr>
            <w:r w:rsidRPr="001745E5">
              <w:rPr>
                <w:sz w:val="24"/>
                <w:szCs w:val="24"/>
              </w:rPr>
              <w:t xml:space="preserve">b. "Luật Doanh nghiệp" có nghĩa là Luật Doanh nghiệp số </w:t>
            </w:r>
            <w:r w:rsidRPr="001745E5">
              <w:rPr>
                <w:b/>
                <w:i/>
                <w:sz w:val="24"/>
                <w:szCs w:val="24"/>
              </w:rPr>
              <w:t>68/2014/QH13</w:t>
            </w:r>
            <w:r w:rsidRPr="001745E5">
              <w:rPr>
                <w:sz w:val="24"/>
                <w:szCs w:val="24"/>
              </w:rPr>
              <w:t xml:space="preserve"> được Quốc hội thông qua ngày </w:t>
            </w:r>
            <w:r w:rsidRPr="001745E5">
              <w:rPr>
                <w:b/>
                <w:i/>
                <w:sz w:val="24"/>
                <w:szCs w:val="24"/>
              </w:rPr>
              <w:t>26 tháng 11 năm 2014</w:t>
            </w:r>
          </w:p>
          <w:p w:rsidR="00201332" w:rsidRPr="001745E5" w:rsidRDefault="00201332" w:rsidP="00713693">
            <w:pPr>
              <w:spacing w:before="60" w:after="60"/>
              <w:jc w:val="both"/>
              <w:rPr>
                <w:sz w:val="24"/>
                <w:szCs w:val="24"/>
              </w:rPr>
            </w:pPr>
          </w:p>
        </w:tc>
        <w:tc>
          <w:tcPr>
            <w:tcW w:w="1417" w:type="dxa"/>
          </w:tcPr>
          <w:p w:rsidR="00201332" w:rsidRPr="001745E5" w:rsidRDefault="00201332" w:rsidP="00713693">
            <w:pPr>
              <w:spacing w:before="60" w:after="60"/>
              <w:jc w:val="both"/>
              <w:rPr>
                <w:b/>
                <w:sz w:val="24"/>
                <w:szCs w:val="24"/>
              </w:rPr>
            </w:pPr>
            <w:r w:rsidRPr="001745E5">
              <w:rPr>
                <w:b/>
                <w:sz w:val="24"/>
                <w:szCs w:val="24"/>
              </w:rPr>
              <w:t>Khoản 1 Điều 1</w:t>
            </w:r>
          </w:p>
        </w:tc>
        <w:tc>
          <w:tcPr>
            <w:tcW w:w="3376" w:type="dxa"/>
          </w:tcPr>
          <w:p w:rsidR="00201332" w:rsidRPr="001745E5" w:rsidRDefault="00201332" w:rsidP="00713693">
            <w:pPr>
              <w:spacing w:before="60" w:after="60"/>
              <w:jc w:val="both"/>
              <w:rPr>
                <w:sz w:val="24"/>
                <w:szCs w:val="24"/>
              </w:rPr>
            </w:pPr>
            <w:r w:rsidRPr="001745E5">
              <w:rPr>
                <w:sz w:val="24"/>
                <w:szCs w:val="24"/>
              </w:rPr>
              <w:t>b. "Luật Doanh nghiệp" có nghĩa là Luật Doanh nghiệp số 60/2005/QH11 được Quốc hội thông qua ngày 29 tháng 11 năm 2005</w:t>
            </w:r>
          </w:p>
        </w:tc>
        <w:tc>
          <w:tcPr>
            <w:tcW w:w="1616" w:type="dxa"/>
          </w:tcPr>
          <w:p w:rsidR="00201332" w:rsidRPr="001745E5" w:rsidRDefault="00201332" w:rsidP="00713693">
            <w:pPr>
              <w:spacing w:before="60" w:after="60"/>
              <w:jc w:val="both"/>
              <w:rPr>
                <w:sz w:val="24"/>
                <w:szCs w:val="24"/>
              </w:rPr>
            </w:pPr>
            <w:r w:rsidRPr="001745E5">
              <w:rPr>
                <w:sz w:val="24"/>
                <w:szCs w:val="24"/>
              </w:rPr>
              <w:t>Sửa lại số văn bản, ngày tháng ban hành Luật doanh nghiệp</w:t>
            </w:r>
          </w:p>
        </w:tc>
        <w:tc>
          <w:tcPr>
            <w:tcW w:w="1607" w:type="dxa"/>
          </w:tcPr>
          <w:p w:rsidR="00201332" w:rsidRPr="001745E5" w:rsidRDefault="00201332" w:rsidP="00713693">
            <w:pPr>
              <w:spacing w:before="60" w:after="60"/>
              <w:jc w:val="both"/>
              <w:rPr>
                <w:sz w:val="24"/>
                <w:szCs w:val="24"/>
              </w:rPr>
            </w:pPr>
            <w:r w:rsidRPr="001745E5">
              <w:rPr>
                <w:sz w:val="24"/>
                <w:szCs w:val="24"/>
              </w:rPr>
              <w:t>Luật Doanh nghiệp 2014 mới ban hành thay thế Luật Doanh nghiệp 2005</w:t>
            </w:r>
          </w:p>
        </w:tc>
      </w:tr>
      <w:tr w:rsidR="00823326" w:rsidRPr="001745E5" w:rsidTr="006C4E28">
        <w:tc>
          <w:tcPr>
            <w:tcW w:w="1297" w:type="dxa"/>
          </w:tcPr>
          <w:p w:rsidR="00201332" w:rsidRPr="001745E5" w:rsidRDefault="00201332" w:rsidP="00713693">
            <w:pPr>
              <w:spacing w:before="60" w:after="60"/>
              <w:jc w:val="both"/>
              <w:rPr>
                <w:b/>
                <w:sz w:val="24"/>
                <w:szCs w:val="24"/>
              </w:rPr>
            </w:pPr>
          </w:p>
        </w:tc>
        <w:tc>
          <w:tcPr>
            <w:tcW w:w="1170" w:type="dxa"/>
          </w:tcPr>
          <w:p w:rsidR="00201332" w:rsidRPr="001745E5" w:rsidRDefault="00201332" w:rsidP="00713693">
            <w:pPr>
              <w:spacing w:before="60" w:after="60"/>
              <w:jc w:val="both"/>
              <w:rPr>
                <w:b/>
                <w:sz w:val="24"/>
                <w:szCs w:val="24"/>
              </w:rPr>
            </w:pPr>
          </w:p>
        </w:tc>
        <w:tc>
          <w:tcPr>
            <w:tcW w:w="3935" w:type="dxa"/>
          </w:tcPr>
          <w:p w:rsidR="00201332" w:rsidRPr="001745E5" w:rsidRDefault="00201332" w:rsidP="00713693">
            <w:pPr>
              <w:spacing w:before="60" w:after="60"/>
              <w:jc w:val="both"/>
              <w:rPr>
                <w:sz w:val="24"/>
                <w:szCs w:val="24"/>
              </w:rPr>
            </w:pPr>
            <w:r w:rsidRPr="001745E5">
              <w:rPr>
                <w:sz w:val="24"/>
                <w:szCs w:val="24"/>
              </w:rPr>
              <w:t xml:space="preserve">c. “Ngày thành lập" là ngày Công ty được cấp Giấy chứng nhận đăng ký </w:t>
            </w:r>
            <w:r w:rsidRPr="001745E5">
              <w:rPr>
                <w:b/>
                <w:i/>
                <w:sz w:val="24"/>
                <w:szCs w:val="24"/>
              </w:rPr>
              <w:t>doanh nghiệp lần đầu</w:t>
            </w:r>
          </w:p>
        </w:tc>
        <w:tc>
          <w:tcPr>
            <w:tcW w:w="1417" w:type="dxa"/>
          </w:tcPr>
          <w:p w:rsidR="00201332" w:rsidRPr="001745E5" w:rsidRDefault="00201332" w:rsidP="00713693">
            <w:pPr>
              <w:spacing w:before="60" w:after="60"/>
              <w:jc w:val="both"/>
              <w:rPr>
                <w:b/>
                <w:sz w:val="24"/>
                <w:szCs w:val="24"/>
              </w:rPr>
            </w:pPr>
          </w:p>
        </w:tc>
        <w:tc>
          <w:tcPr>
            <w:tcW w:w="3376" w:type="dxa"/>
          </w:tcPr>
          <w:p w:rsidR="00201332" w:rsidRPr="001745E5" w:rsidRDefault="00201332" w:rsidP="00713693">
            <w:pPr>
              <w:spacing w:before="60" w:after="60"/>
              <w:jc w:val="both"/>
              <w:rPr>
                <w:sz w:val="24"/>
                <w:szCs w:val="24"/>
              </w:rPr>
            </w:pPr>
            <w:r w:rsidRPr="001745E5">
              <w:rPr>
                <w:sz w:val="24"/>
                <w:szCs w:val="24"/>
              </w:rPr>
              <w:t>c. “Ngày thành lập" là ngày Công ty được cấp Giấy chứng nhận đăng ký kinh doanh</w:t>
            </w:r>
          </w:p>
        </w:tc>
        <w:tc>
          <w:tcPr>
            <w:tcW w:w="1616" w:type="dxa"/>
          </w:tcPr>
          <w:p w:rsidR="00201332" w:rsidRPr="001745E5" w:rsidRDefault="00201332" w:rsidP="00713693">
            <w:pPr>
              <w:spacing w:before="60" w:after="60"/>
              <w:jc w:val="both"/>
              <w:rPr>
                <w:sz w:val="24"/>
                <w:szCs w:val="24"/>
              </w:rPr>
            </w:pPr>
            <w:r w:rsidRPr="001745E5">
              <w:rPr>
                <w:sz w:val="24"/>
                <w:szCs w:val="24"/>
              </w:rPr>
              <w:t>Sửa đổi bổ sung thêm cụm từ “đăng ký doanh nghiêp lần đầu”</w:t>
            </w:r>
          </w:p>
        </w:tc>
        <w:tc>
          <w:tcPr>
            <w:tcW w:w="1607" w:type="dxa"/>
          </w:tcPr>
          <w:p w:rsidR="00201332" w:rsidRPr="001745E5" w:rsidRDefault="00201332" w:rsidP="00713693">
            <w:pPr>
              <w:spacing w:before="60" w:after="60"/>
              <w:jc w:val="both"/>
              <w:rPr>
                <w:sz w:val="24"/>
                <w:szCs w:val="24"/>
              </w:rPr>
            </w:pPr>
            <w:r w:rsidRPr="001745E5">
              <w:rPr>
                <w:sz w:val="24"/>
                <w:szCs w:val="24"/>
              </w:rPr>
              <w:t>Phù hợp với quy định tại Điều lệ mẫu và Luật doanh nghiệp 2014</w:t>
            </w:r>
          </w:p>
        </w:tc>
      </w:tr>
      <w:tr w:rsidR="00823326" w:rsidRPr="001745E5" w:rsidTr="006C4E28">
        <w:tc>
          <w:tcPr>
            <w:tcW w:w="1297" w:type="dxa"/>
          </w:tcPr>
          <w:p w:rsidR="00201332" w:rsidRPr="001745E5" w:rsidRDefault="00201332" w:rsidP="00713693">
            <w:pPr>
              <w:spacing w:before="60" w:after="60"/>
              <w:jc w:val="both"/>
              <w:rPr>
                <w:b/>
                <w:sz w:val="24"/>
                <w:szCs w:val="24"/>
              </w:rPr>
            </w:pPr>
          </w:p>
        </w:tc>
        <w:tc>
          <w:tcPr>
            <w:tcW w:w="1170" w:type="dxa"/>
          </w:tcPr>
          <w:p w:rsidR="00201332" w:rsidRPr="001745E5" w:rsidRDefault="00201332" w:rsidP="00713693">
            <w:pPr>
              <w:spacing w:before="60" w:after="60"/>
              <w:jc w:val="both"/>
              <w:rPr>
                <w:b/>
                <w:sz w:val="24"/>
                <w:szCs w:val="24"/>
              </w:rPr>
            </w:pPr>
          </w:p>
        </w:tc>
        <w:tc>
          <w:tcPr>
            <w:tcW w:w="3935" w:type="dxa"/>
          </w:tcPr>
          <w:p w:rsidR="00201332" w:rsidRPr="001745E5" w:rsidRDefault="00201332" w:rsidP="00713693">
            <w:pPr>
              <w:spacing w:before="60" w:after="60"/>
              <w:jc w:val="both"/>
              <w:rPr>
                <w:sz w:val="24"/>
                <w:szCs w:val="24"/>
              </w:rPr>
            </w:pPr>
            <w:r w:rsidRPr="001745E5">
              <w:rPr>
                <w:sz w:val="24"/>
                <w:szCs w:val="24"/>
              </w:rPr>
              <w:t xml:space="preserve">d. </w:t>
            </w:r>
            <w:r w:rsidRPr="001745E5">
              <w:rPr>
                <w:b/>
                <w:i/>
                <w:sz w:val="24"/>
                <w:szCs w:val="24"/>
              </w:rPr>
              <w:t xml:space="preserve">“Người quản lý” là Chủ tịch Hội đồng quản trị, thành viên Hội đồng quản trị, Giám đốc hoặc Tổng giám đốc và Cán bộ quản lý khác có thẩm quyền nhân danh Công ty ký kết giao dịch của Công ty theo quy định tại </w:t>
            </w:r>
            <w:r w:rsidRPr="001745E5">
              <w:rPr>
                <w:b/>
                <w:i/>
                <w:sz w:val="24"/>
                <w:szCs w:val="24"/>
              </w:rPr>
              <w:lastRenderedPageBreak/>
              <w:t>Điều lệ Công ty.</w:t>
            </w:r>
          </w:p>
        </w:tc>
        <w:tc>
          <w:tcPr>
            <w:tcW w:w="1417" w:type="dxa"/>
          </w:tcPr>
          <w:p w:rsidR="00201332" w:rsidRPr="001745E5" w:rsidRDefault="00201332" w:rsidP="00713693">
            <w:pPr>
              <w:spacing w:before="60" w:after="60"/>
              <w:jc w:val="both"/>
              <w:rPr>
                <w:b/>
                <w:sz w:val="24"/>
                <w:szCs w:val="24"/>
              </w:rPr>
            </w:pPr>
          </w:p>
        </w:tc>
        <w:tc>
          <w:tcPr>
            <w:tcW w:w="3376" w:type="dxa"/>
          </w:tcPr>
          <w:p w:rsidR="00201332" w:rsidRPr="001745E5" w:rsidRDefault="00201332" w:rsidP="00713693">
            <w:pPr>
              <w:spacing w:before="60" w:after="60"/>
              <w:jc w:val="both"/>
              <w:rPr>
                <w:sz w:val="24"/>
                <w:szCs w:val="24"/>
              </w:rPr>
            </w:pPr>
            <w:r w:rsidRPr="001745E5">
              <w:rPr>
                <w:sz w:val="24"/>
                <w:szCs w:val="24"/>
              </w:rPr>
              <w:t>Chưa có</w:t>
            </w:r>
          </w:p>
        </w:tc>
        <w:tc>
          <w:tcPr>
            <w:tcW w:w="1616" w:type="dxa"/>
          </w:tcPr>
          <w:p w:rsidR="00201332" w:rsidRPr="001745E5" w:rsidRDefault="00201332" w:rsidP="00713693">
            <w:pPr>
              <w:spacing w:before="60" w:after="60"/>
              <w:jc w:val="both"/>
              <w:rPr>
                <w:sz w:val="24"/>
                <w:szCs w:val="24"/>
              </w:rPr>
            </w:pPr>
            <w:r w:rsidRPr="001745E5">
              <w:rPr>
                <w:sz w:val="24"/>
                <w:szCs w:val="24"/>
              </w:rPr>
              <w:t>Bổ sung thêm</w:t>
            </w:r>
          </w:p>
        </w:tc>
        <w:tc>
          <w:tcPr>
            <w:tcW w:w="1607" w:type="dxa"/>
          </w:tcPr>
          <w:p w:rsidR="00201332" w:rsidRPr="001745E5" w:rsidRDefault="00201332" w:rsidP="00713693">
            <w:pPr>
              <w:spacing w:before="60" w:after="60"/>
              <w:jc w:val="both"/>
              <w:rPr>
                <w:sz w:val="24"/>
                <w:szCs w:val="24"/>
              </w:rPr>
            </w:pPr>
            <w:r w:rsidRPr="001745E5">
              <w:rPr>
                <w:sz w:val="24"/>
                <w:szCs w:val="24"/>
              </w:rPr>
              <w:t xml:space="preserve">Để phân biệt khái niệm Người quản lý và Cán bộ quản lý theo quy định tại </w:t>
            </w:r>
            <w:r w:rsidRPr="001745E5">
              <w:rPr>
                <w:sz w:val="24"/>
                <w:szCs w:val="24"/>
              </w:rPr>
              <w:lastRenderedPageBreak/>
              <w:t>Luật Doanh nghiệp mới</w:t>
            </w:r>
          </w:p>
        </w:tc>
      </w:tr>
      <w:tr w:rsidR="00823326" w:rsidRPr="001745E5" w:rsidTr="006C4E28">
        <w:tc>
          <w:tcPr>
            <w:tcW w:w="1297" w:type="dxa"/>
          </w:tcPr>
          <w:p w:rsidR="001745E5" w:rsidRPr="001745E5" w:rsidRDefault="001745E5" w:rsidP="00713693">
            <w:pPr>
              <w:spacing w:before="60" w:after="60"/>
              <w:jc w:val="both"/>
              <w:rPr>
                <w:b/>
                <w:sz w:val="24"/>
                <w:szCs w:val="24"/>
              </w:rPr>
            </w:pPr>
            <w:r>
              <w:rPr>
                <w:b/>
                <w:sz w:val="24"/>
                <w:szCs w:val="24"/>
              </w:rPr>
              <w:lastRenderedPageBreak/>
              <w:t>Điều 4. Phạm vi và hoạt động kinh doanh</w:t>
            </w:r>
          </w:p>
        </w:tc>
        <w:tc>
          <w:tcPr>
            <w:tcW w:w="1170" w:type="dxa"/>
          </w:tcPr>
          <w:p w:rsidR="001745E5" w:rsidRPr="001745E5" w:rsidRDefault="001745E5" w:rsidP="00713693">
            <w:pPr>
              <w:spacing w:before="60" w:after="60"/>
              <w:jc w:val="both"/>
              <w:rPr>
                <w:b/>
                <w:sz w:val="24"/>
                <w:szCs w:val="24"/>
              </w:rPr>
            </w:pPr>
          </w:p>
        </w:tc>
        <w:tc>
          <w:tcPr>
            <w:tcW w:w="3935" w:type="dxa"/>
          </w:tcPr>
          <w:p w:rsidR="001745E5" w:rsidRPr="001745E5" w:rsidRDefault="001745E5" w:rsidP="00713693">
            <w:pPr>
              <w:spacing w:before="60" w:after="60"/>
              <w:jc w:val="both"/>
              <w:rPr>
                <w:sz w:val="24"/>
                <w:szCs w:val="24"/>
              </w:rPr>
            </w:pPr>
            <w:r>
              <w:rPr>
                <w:sz w:val="24"/>
                <w:szCs w:val="24"/>
              </w:rPr>
              <w:t xml:space="preserve">2. </w:t>
            </w:r>
            <w:r w:rsidRPr="001745E5">
              <w:rPr>
                <w:sz w:val="24"/>
                <w:szCs w:val="24"/>
              </w:rPr>
              <w:t>Các ngành, nghề hoạt động kinh doanh của Công ty:</w:t>
            </w:r>
          </w:p>
        </w:tc>
        <w:tc>
          <w:tcPr>
            <w:tcW w:w="1417" w:type="dxa"/>
          </w:tcPr>
          <w:p w:rsidR="001745E5" w:rsidRPr="001745E5" w:rsidRDefault="001745E5" w:rsidP="001745E5">
            <w:pPr>
              <w:spacing w:before="60" w:after="60"/>
              <w:jc w:val="both"/>
              <w:rPr>
                <w:b/>
                <w:sz w:val="24"/>
                <w:szCs w:val="24"/>
              </w:rPr>
            </w:pPr>
            <w:r>
              <w:rPr>
                <w:b/>
                <w:sz w:val="24"/>
                <w:szCs w:val="24"/>
              </w:rPr>
              <w:t>Khoản 2 Điều 4</w:t>
            </w:r>
          </w:p>
        </w:tc>
        <w:tc>
          <w:tcPr>
            <w:tcW w:w="3376" w:type="dxa"/>
          </w:tcPr>
          <w:p w:rsidR="001745E5" w:rsidRPr="001745E5" w:rsidRDefault="001745E5" w:rsidP="00713693">
            <w:pPr>
              <w:spacing w:before="60" w:after="60"/>
              <w:jc w:val="both"/>
              <w:rPr>
                <w:sz w:val="24"/>
                <w:szCs w:val="24"/>
              </w:rPr>
            </w:pPr>
            <w:r>
              <w:rPr>
                <w:sz w:val="24"/>
                <w:szCs w:val="24"/>
              </w:rPr>
              <w:t>Không có</w:t>
            </w:r>
          </w:p>
        </w:tc>
        <w:tc>
          <w:tcPr>
            <w:tcW w:w="1616" w:type="dxa"/>
          </w:tcPr>
          <w:p w:rsidR="001745E5" w:rsidRPr="001745E5" w:rsidRDefault="001745E5" w:rsidP="00713693">
            <w:pPr>
              <w:spacing w:before="60" w:after="60"/>
              <w:jc w:val="both"/>
              <w:rPr>
                <w:sz w:val="24"/>
                <w:szCs w:val="24"/>
              </w:rPr>
            </w:pPr>
            <w:r>
              <w:rPr>
                <w:sz w:val="24"/>
                <w:szCs w:val="24"/>
              </w:rPr>
              <w:t xml:space="preserve">Bổ sung thêm </w:t>
            </w:r>
          </w:p>
        </w:tc>
        <w:tc>
          <w:tcPr>
            <w:tcW w:w="1607" w:type="dxa"/>
          </w:tcPr>
          <w:p w:rsidR="001745E5" w:rsidRPr="001745E5" w:rsidRDefault="001745E5" w:rsidP="001745E5">
            <w:pPr>
              <w:spacing w:before="60" w:after="60"/>
              <w:jc w:val="both"/>
              <w:rPr>
                <w:sz w:val="24"/>
                <w:szCs w:val="24"/>
              </w:rPr>
            </w:pPr>
            <w:r>
              <w:rPr>
                <w:sz w:val="24"/>
                <w:szCs w:val="24"/>
              </w:rPr>
              <w:t>Phù hợp với quy định tại Điều 25 Luật Doanh nghiệp</w:t>
            </w:r>
          </w:p>
        </w:tc>
      </w:tr>
      <w:tr w:rsidR="00823326" w:rsidRPr="001745E5" w:rsidTr="006C4E28">
        <w:tc>
          <w:tcPr>
            <w:tcW w:w="1297" w:type="dxa"/>
          </w:tcPr>
          <w:p w:rsidR="00201332" w:rsidRPr="001745E5" w:rsidRDefault="00201332" w:rsidP="00713693">
            <w:pPr>
              <w:spacing w:before="60" w:after="60"/>
              <w:jc w:val="both"/>
              <w:rPr>
                <w:b/>
                <w:sz w:val="24"/>
                <w:szCs w:val="24"/>
              </w:rPr>
            </w:pPr>
            <w:r w:rsidRPr="001745E5">
              <w:rPr>
                <w:b/>
                <w:sz w:val="24"/>
                <w:szCs w:val="24"/>
              </w:rPr>
              <w:t>Điều 5. Vốn điều lệ …</w:t>
            </w:r>
          </w:p>
        </w:tc>
        <w:tc>
          <w:tcPr>
            <w:tcW w:w="1170" w:type="dxa"/>
          </w:tcPr>
          <w:p w:rsidR="00201332" w:rsidRPr="001745E5" w:rsidRDefault="00201332" w:rsidP="00713693">
            <w:pPr>
              <w:spacing w:before="60" w:after="60"/>
              <w:jc w:val="both"/>
              <w:rPr>
                <w:b/>
                <w:sz w:val="24"/>
                <w:szCs w:val="24"/>
              </w:rPr>
            </w:pPr>
            <w:r w:rsidRPr="001745E5">
              <w:rPr>
                <w:b/>
                <w:sz w:val="24"/>
                <w:szCs w:val="24"/>
              </w:rPr>
              <w:t>Khoản 2</w:t>
            </w:r>
          </w:p>
        </w:tc>
        <w:tc>
          <w:tcPr>
            <w:tcW w:w="3935" w:type="dxa"/>
          </w:tcPr>
          <w:p w:rsidR="00201332" w:rsidRPr="001745E5" w:rsidRDefault="00201332" w:rsidP="00FC4A34">
            <w:pPr>
              <w:spacing w:before="60" w:after="60"/>
              <w:jc w:val="both"/>
              <w:rPr>
                <w:b/>
                <w:sz w:val="24"/>
                <w:szCs w:val="24"/>
              </w:rPr>
            </w:pPr>
            <w:r w:rsidRPr="001745E5">
              <w:rPr>
                <w:sz w:val="24"/>
                <w:szCs w:val="24"/>
              </w:rPr>
              <w:t xml:space="preserve">2. </w:t>
            </w:r>
            <w:r w:rsidR="00FC4A34" w:rsidRPr="00FC4A34">
              <w:rPr>
                <w:b/>
                <w:sz w:val="24"/>
                <w:szCs w:val="24"/>
              </w:rPr>
              <w:t>Việc điều chỉnh vốn điều lệ của Công ty phải được</w:t>
            </w:r>
            <w:r w:rsidR="00FC4A34">
              <w:rPr>
                <w:sz w:val="24"/>
                <w:szCs w:val="24"/>
              </w:rPr>
              <w:t xml:space="preserve"> </w:t>
            </w:r>
            <w:r w:rsidR="00FC4A34" w:rsidRPr="00FC4A34">
              <w:rPr>
                <w:sz w:val="24"/>
                <w:szCs w:val="24"/>
              </w:rPr>
              <w:t>Đại hội đồng cổ đông thông qua và phù hợp với các quy định của pháp luật</w:t>
            </w:r>
            <w:r w:rsidRPr="001745E5">
              <w:rPr>
                <w:sz w:val="24"/>
                <w:szCs w:val="24"/>
              </w:rPr>
              <w:t>.</w:t>
            </w:r>
          </w:p>
        </w:tc>
        <w:tc>
          <w:tcPr>
            <w:tcW w:w="1417" w:type="dxa"/>
          </w:tcPr>
          <w:p w:rsidR="00201332" w:rsidRPr="001745E5" w:rsidRDefault="00201332" w:rsidP="00713693">
            <w:pPr>
              <w:spacing w:before="60" w:after="60"/>
              <w:jc w:val="both"/>
              <w:rPr>
                <w:b/>
                <w:sz w:val="24"/>
                <w:szCs w:val="24"/>
              </w:rPr>
            </w:pPr>
            <w:r w:rsidRPr="001745E5">
              <w:rPr>
                <w:b/>
                <w:sz w:val="24"/>
                <w:szCs w:val="24"/>
              </w:rPr>
              <w:t>Khoản 2 Điều 5</w:t>
            </w:r>
          </w:p>
        </w:tc>
        <w:tc>
          <w:tcPr>
            <w:tcW w:w="3376" w:type="dxa"/>
          </w:tcPr>
          <w:p w:rsidR="00201332" w:rsidRPr="001745E5" w:rsidRDefault="00FC4A34" w:rsidP="00713693">
            <w:pPr>
              <w:spacing w:before="60" w:after="60"/>
              <w:jc w:val="both"/>
              <w:rPr>
                <w:sz w:val="24"/>
                <w:szCs w:val="24"/>
              </w:rPr>
            </w:pPr>
            <w:r w:rsidRPr="00FC4A34">
              <w:rPr>
                <w:sz w:val="24"/>
                <w:szCs w:val="24"/>
              </w:rPr>
              <w:t>Công ty có thể tăng vốn điều lệ khi được Đại hội đồng cổ đông thông qua và phù hợp với các quy định của pháp luật</w:t>
            </w:r>
            <w:r w:rsidR="00201332" w:rsidRPr="001745E5">
              <w:rPr>
                <w:sz w:val="24"/>
                <w:szCs w:val="24"/>
              </w:rPr>
              <w:t>.</w:t>
            </w:r>
          </w:p>
          <w:p w:rsidR="00201332" w:rsidRPr="001745E5" w:rsidRDefault="00201332" w:rsidP="00713693">
            <w:pPr>
              <w:spacing w:before="60" w:after="60"/>
              <w:jc w:val="both"/>
              <w:rPr>
                <w:color w:val="000000"/>
                <w:sz w:val="24"/>
                <w:szCs w:val="24"/>
                <w:lang w:val="nl-NL"/>
              </w:rPr>
            </w:pPr>
          </w:p>
        </w:tc>
        <w:tc>
          <w:tcPr>
            <w:tcW w:w="1616" w:type="dxa"/>
          </w:tcPr>
          <w:p w:rsidR="00201332" w:rsidRPr="001745E5" w:rsidRDefault="00FC4A34" w:rsidP="00FC4A34">
            <w:pPr>
              <w:spacing w:before="60" w:after="60"/>
              <w:jc w:val="both"/>
              <w:rPr>
                <w:sz w:val="24"/>
                <w:szCs w:val="24"/>
              </w:rPr>
            </w:pPr>
            <w:r>
              <w:rPr>
                <w:sz w:val="24"/>
                <w:szCs w:val="24"/>
              </w:rPr>
              <w:t xml:space="preserve">Sửa đổi, bổ sung theo nội dung được in đậm </w:t>
            </w:r>
          </w:p>
        </w:tc>
        <w:tc>
          <w:tcPr>
            <w:tcW w:w="1607" w:type="dxa"/>
          </w:tcPr>
          <w:p w:rsidR="00201332" w:rsidRPr="001745E5" w:rsidRDefault="00FC4A34" w:rsidP="00FC4A34">
            <w:pPr>
              <w:spacing w:before="60" w:after="60"/>
              <w:jc w:val="both"/>
              <w:rPr>
                <w:sz w:val="24"/>
                <w:szCs w:val="24"/>
              </w:rPr>
            </w:pPr>
            <w:r w:rsidRPr="00FC4A34">
              <w:rPr>
                <w:sz w:val="24"/>
                <w:szCs w:val="24"/>
              </w:rPr>
              <w:t>Việc thay đổi V</w:t>
            </w:r>
            <w:r>
              <w:rPr>
                <w:sz w:val="24"/>
                <w:szCs w:val="24"/>
              </w:rPr>
              <w:t>ốn điều lệ</w:t>
            </w:r>
            <w:r w:rsidRPr="00FC4A34">
              <w:rPr>
                <w:sz w:val="24"/>
                <w:szCs w:val="24"/>
              </w:rPr>
              <w:t>, bao gồm cả tăng &amp; giảm</w:t>
            </w:r>
            <w:r>
              <w:rPr>
                <w:sz w:val="24"/>
                <w:szCs w:val="24"/>
              </w:rPr>
              <w:t xml:space="preserve">, </w:t>
            </w:r>
            <w:r w:rsidRPr="00FC4A34">
              <w:rPr>
                <w:sz w:val="24"/>
                <w:szCs w:val="24"/>
              </w:rPr>
              <w:t xml:space="preserve"> khoản 5 Điều 111 LDN</w:t>
            </w:r>
          </w:p>
        </w:tc>
      </w:tr>
      <w:tr w:rsidR="00823326" w:rsidRPr="001745E5" w:rsidTr="006C4E28">
        <w:tc>
          <w:tcPr>
            <w:tcW w:w="1297" w:type="dxa"/>
          </w:tcPr>
          <w:p w:rsidR="00201332" w:rsidRPr="001745E5" w:rsidRDefault="00201332" w:rsidP="00713693">
            <w:pPr>
              <w:spacing w:before="60" w:after="60"/>
              <w:jc w:val="both"/>
              <w:rPr>
                <w:b/>
                <w:sz w:val="24"/>
                <w:szCs w:val="24"/>
              </w:rPr>
            </w:pPr>
            <w:r w:rsidRPr="001745E5">
              <w:rPr>
                <w:b/>
                <w:sz w:val="24"/>
                <w:szCs w:val="24"/>
              </w:rPr>
              <w:t>Điều 6. Chứng chỉ cổ phiếu</w:t>
            </w:r>
          </w:p>
        </w:tc>
        <w:tc>
          <w:tcPr>
            <w:tcW w:w="1170" w:type="dxa"/>
          </w:tcPr>
          <w:p w:rsidR="00201332" w:rsidRPr="001745E5" w:rsidRDefault="00201332" w:rsidP="00713693">
            <w:pPr>
              <w:spacing w:before="60" w:after="60"/>
              <w:jc w:val="both"/>
              <w:rPr>
                <w:b/>
                <w:sz w:val="24"/>
                <w:szCs w:val="24"/>
              </w:rPr>
            </w:pPr>
            <w:r w:rsidRPr="001745E5">
              <w:rPr>
                <w:b/>
                <w:sz w:val="24"/>
                <w:szCs w:val="24"/>
              </w:rPr>
              <w:t>Khoản 1</w:t>
            </w:r>
          </w:p>
        </w:tc>
        <w:tc>
          <w:tcPr>
            <w:tcW w:w="3935" w:type="dxa"/>
          </w:tcPr>
          <w:p w:rsidR="00201332" w:rsidRPr="001745E5" w:rsidRDefault="00201332" w:rsidP="00713693">
            <w:pPr>
              <w:spacing w:before="60" w:after="60"/>
              <w:jc w:val="both"/>
              <w:rPr>
                <w:sz w:val="24"/>
                <w:szCs w:val="24"/>
              </w:rPr>
            </w:pPr>
            <w:r w:rsidRPr="001745E5">
              <w:rPr>
                <w:sz w:val="24"/>
                <w:szCs w:val="24"/>
              </w:rPr>
              <w:t>1. Cổ phiếu là chứng chỉ do Công ty phát hành, bút toán ghi sổ hoặc dữ liệu điện tử xác nhận quyền sở hữu của cổ đông đối với một hoặc một số cổ phần của Công ty;</w:t>
            </w:r>
          </w:p>
        </w:tc>
        <w:tc>
          <w:tcPr>
            <w:tcW w:w="1417" w:type="dxa"/>
          </w:tcPr>
          <w:p w:rsidR="00201332" w:rsidRPr="001745E5" w:rsidRDefault="00201332" w:rsidP="00713693">
            <w:pPr>
              <w:spacing w:before="60" w:after="60"/>
              <w:jc w:val="both"/>
              <w:rPr>
                <w:b/>
                <w:sz w:val="24"/>
                <w:szCs w:val="24"/>
              </w:rPr>
            </w:pPr>
          </w:p>
        </w:tc>
        <w:tc>
          <w:tcPr>
            <w:tcW w:w="3376" w:type="dxa"/>
          </w:tcPr>
          <w:p w:rsidR="00201332" w:rsidRPr="001745E5" w:rsidRDefault="00201332" w:rsidP="00713693">
            <w:pPr>
              <w:spacing w:before="60" w:after="60"/>
              <w:jc w:val="both"/>
              <w:rPr>
                <w:sz w:val="24"/>
                <w:szCs w:val="24"/>
              </w:rPr>
            </w:pPr>
            <w:r w:rsidRPr="001745E5">
              <w:rPr>
                <w:sz w:val="24"/>
                <w:szCs w:val="24"/>
              </w:rPr>
              <w:t>Chưa có</w:t>
            </w:r>
          </w:p>
        </w:tc>
        <w:tc>
          <w:tcPr>
            <w:tcW w:w="1616" w:type="dxa"/>
          </w:tcPr>
          <w:p w:rsidR="00201332" w:rsidRPr="001745E5" w:rsidRDefault="00201332" w:rsidP="00713693">
            <w:pPr>
              <w:spacing w:before="60" w:after="60"/>
              <w:jc w:val="both"/>
              <w:rPr>
                <w:sz w:val="24"/>
                <w:szCs w:val="24"/>
              </w:rPr>
            </w:pPr>
            <w:r w:rsidRPr="001745E5">
              <w:rPr>
                <w:sz w:val="24"/>
                <w:szCs w:val="24"/>
              </w:rPr>
              <w:t>Bổ sung thêm</w:t>
            </w:r>
          </w:p>
        </w:tc>
        <w:tc>
          <w:tcPr>
            <w:tcW w:w="1607" w:type="dxa"/>
          </w:tcPr>
          <w:p w:rsidR="00201332" w:rsidRPr="001745E5" w:rsidRDefault="00201332" w:rsidP="00713693">
            <w:pPr>
              <w:spacing w:before="60" w:after="60"/>
              <w:jc w:val="both"/>
              <w:rPr>
                <w:sz w:val="24"/>
                <w:szCs w:val="24"/>
              </w:rPr>
            </w:pPr>
            <w:r w:rsidRPr="001745E5">
              <w:rPr>
                <w:sz w:val="24"/>
                <w:szCs w:val="24"/>
              </w:rPr>
              <w:t>Theo Luật Doanh nghiệp 2014</w:t>
            </w:r>
          </w:p>
        </w:tc>
      </w:tr>
      <w:tr w:rsidR="00823326" w:rsidRPr="00FC4A34" w:rsidTr="006C4E28">
        <w:tc>
          <w:tcPr>
            <w:tcW w:w="1297" w:type="dxa"/>
          </w:tcPr>
          <w:p w:rsidR="00201332" w:rsidRPr="00FC4A34" w:rsidRDefault="00201332" w:rsidP="00713693">
            <w:pPr>
              <w:spacing w:before="60" w:after="60"/>
              <w:jc w:val="both"/>
              <w:rPr>
                <w:b/>
                <w:sz w:val="24"/>
                <w:szCs w:val="24"/>
              </w:rPr>
            </w:pPr>
          </w:p>
        </w:tc>
        <w:tc>
          <w:tcPr>
            <w:tcW w:w="1170" w:type="dxa"/>
          </w:tcPr>
          <w:p w:rsidR="00201332" w:rsidRPr="00FC4A34" w:rsidRDefault="00201332" w:rsidP="00713693">
            <w:pPr>
              <w:spacing w:before="60" w:after="60"/>
              <w:jc w:val="both"/>
              <w:rPr>
                <w:b/>
                <w:sz w:val="24"/>
                <w:szCs w:val="24"/>
              </w:rPr>
            </w:pPr>
            <w:r w:rsidRPr="00FC4A34">
              <w:rPr>
                <w:b/>
                <w:sz w:val="24"/>
                <w:szCs w:val="24"/>
              </w:rPr>
              <w:t>Khoản 2 Điều 6</w:t>
            </w:r>
          </w:p>
        </w:tc>
        <w:tc>
          <w:tcPr>
            <w:tcW w:w="3935" w:type="dxa"/>
          </w:tcPr>
          <w:p w:rsidR="00201332" w:rsidRPr="00FC4A34" w:rsidRDefault="00201332" w:rsidP="00713693">
            <w:pPr>
              <w:spacing w:before="60" w:after="60"/>
              <w:jc w:val="both"/>
              <w:rPr>
                <w:sz w:val="24"/>
                <w:szCs w:val="24"/>
              </w:rPr>
            </w:pPr>
            <w:r w:rsidRPr="00FC4A34">
              <w:rPr>
                <w:sz w:val="24"/>
                <w:szCs w:val="24"/>
              </w:rPr>
              <w:t xml:space="preserve">2. Cổ đông của Công ty được cấp </w:t>
            </w:r>
            <w:r w:rsidRPr="00FC4A34">
              <w:rPr>
                <w:b/>
                <w:sz w:val="24"/>
                <w:szCs w:val="24"/>
              </w:rPr>
              <w:t>cổ phiếu</w:t>
            </w:r>
            <w:r w:rsidRPr="00FC4A34">
              <w:rPr>
                <w:sz w:val="24"/>
                <w:szCs w:val="24"/>
              </w:rPr>
              <w:t xml:space="preserve"> tương ứng với số cổ phần và loại cổ phần sở hữu</w:t>
            </w:r>
          </w:p>
          <w:p w:rsidR="00201332" w:rsidRPr="00FC4A34" w:rsidRDefault="00201332" w:rsidP="00713693">
            <w:pPr>
              <w:spacing w:before="60" w:after="60"/>
              <w:jc w:val="both"/>
              <w:rPr>
                <w:sz w:val="24"/>
                <w:szCs w:val="24"/>
              </w:rPr>
            </w:pPr>
          </w:p>
        </w:tc>
        <w:tc>
          <w:tcPr>
            <w:tcW w:w="1417" w:type="dxa"/>
          </w:tcPr>
          <w:p w:rsidR="00201332" w:rsidRPr="00FC4A34" w:rsidRDefault="00201332" w:rsidP="00713693">
            <w:pPr>
              <w:spacing w:before="60" w:after="60"/>
              <w:jc w:val="both"/>
              <w:rPr>
                <w:b/>
                <w:sz w:val="24"/>
                <w:szCs w:val="24"/>
              </w:rPr>
            </w:pPr>
            <w:r w:rsidRPr="00FC4A34">
              <w:rPr>
                <w:b/>
                <w:sz w:val="24"/>
                <w:szCs w:val="24"/>
              </w:rPr>
              <w:t>Khoản 1 Điều 6</w:t>
            </w:r>
          </w:p>
        </w:tc>
        <w:tc>
          <w:tcPr>
            <w:tcW w:w="3376" w:type="dxa"/>
          </w:tcPr>
          <w:p w:rsidR="00201332" w:rsidRPr="00FC4A34" w:rsidRDefault="00201332" w:rsidP="0055264E">
            <w:pPr>
              <w:spacing w:before="60" w:after="60"/>
              <w:jc w:val="both"/>
              <w:rPr>
                <w:sz w:val="24"/>
                <w:szCs w:val="24"/>
              </w:rPr>
            </w:pPr>
            <w:r w:rsidRPr="00FC4A34">
              <w:rPr>
                <w:sz w:val="24"/>
                <w:szCs w:val="24"/>
              </w:rPr>
              <w:t xml:space="preserve">1. Cổ đông của Công ty được cấp chứng chỉ hoặc chứng nhận cổ phiếu tương ứng với số cổ phần và loại cổ phần sở hữu, </w:t>
            </w:r>
            <w:r w:rsidRPr="00FC4A34">
              <w:rPr>
                <w:b/>
                <w:sz w:val="24"/>
                <w:szCs w:val="24"/>
              </w:rPr>
              <w:t xml:space="preserve">trừ trường hợp quy định tại Khoản </w:t>
            </w:r>
            <w:r w:rsidR="0055264E">
              <w:rPr>
                <w:b/>
                <w:sz w:val="24"/>
                <w:szCs w:val="24"/>
              </w:rPr>
              <w:t>6</w:t>
            </w:r>
            <w:r w:rsidR="0055264E" w:rsidRPr="00FC4A34">
              <w:rPr>
                <w:b/>
                <w:sz w:val="24"/>
                <w:szCs w:val="24"/>
              </w:rPr>
              <w:t xml:space="preserve"> </w:t>
            </w:r>
            <w:r w:rsidRPr="00FC4A34">
              <w:rPr>
                <w:b/>
                <w:sz w:val="24"/>
                <w:szCs w:val="24"/>
              </w:rPr>
              <w:t>của Điều 6</w:t>
            </w:r>
          </w:p>
        </w:tc>
        <w:tc>
          <w:tcPr>
            <w:tcW w:w="1616" w:type="dxa"/>
          </w:tcPr>
          <w:p w:rsidR="00201332" w:rsidRPr="00FC4A34" w:rsidRDefault="00201332" w:rsidP="00713693">
            <w:pPr>
              <w:spacing w:before="60" w:after="60"/>
              <w:jc w:val="both"/>
              <w:rPr>
                <w:sz w:val="24"/>
                <w:szCs w:val="24"/>
              </w:rPr>
            </w:pPr>
            <w:r w:rsidRPr="00FC4A34">
              <w:rPr>
                <w:sz w:val="24"/>
                <w:szCs w:val="24"/>
              </w:rPr>
              <w:t>Xóa cụm từ “chứng chỉ hoặc chứng nhận”, “trừ trường hợp quy định tại Khoản 7 của Điều 6”</w:t>
            </w:r>
          </w:p>
        </w:tc>
        <w:tc>
          <w:tcPr>
            <w:tcW w:w="1607" w:type="dxa"/>
          </w:tcPr>
          <w:p w:rsidR="00201332" w:rsidRPr="00FC4A34" w:rsidRDefault="00201332" w:rsidP="00713693">
            <w:pPr>
              <w:spacing w:before="60" w:after="60"/>
              <w:jc w:val="both"/>
              <w:rPr>
                <w:sz w:val="24"/>
                <w:szCs w:val="24"/>
              </w:rPr>
            </w:pPr>
            <w:r w:rsidRPr="00FC4A34">
              <w:rPr>
                <w:sz w:val="24"/>
                <w:szCs w:val="24"/>
              </w:rPr>
              <w:t>Theo Luật Doanh nghiệp 2014</w:t>
            </w:r>
          </w:p>
        </w:tc>
      </w:tr>
      <w:tr w:rsidR="00823326" w:rsidRPr="0055264E" w:rsidTr="006C4E28">
        <w:tc>
          <w:tcPr>
            <w:tcW w:w="1297" w:type="dxa"/>
          </w:tcPr>
          <w:p w:rsidR="00201332" w:rsidRPr="0055264E" w:rsidRDefault="00201332" w:rsidP="00713693">
            <w:pPr>
              <w:spacing w:before="60" w:after="60"/>
              <w:jc w:val="both"/>
              <w:rPr>
                <w:b/>
                <w:sz w:val="24"/>
                <w:szCs w:val="24"/>
              </w:rPr>
            </w:pPr>
          </w:p>
        </w:tc>
        <w:tc>
          <w:tcPr>
            <w:tcW w:w="1170" w:type="dxa"/>
          </w:tcPr>
          <w:p w:rsidR="00201332" w:rsidRPr="0055264E" w:rsidRDefault="00201332" w:rsidP="00713693">
            <w:pPr>
              <w:spacing w:before="60" w:after="60"/>
              <w:jc w:val="both"/>
              <w:rPr>
                <w:b/>
                <w:sz w:val="24"/>
                <w:szCs w:val="24"/>
              </w:rPr>
            </w:pPr>
            <w:r w:rsidRPr="0055264E">
              <w:rPr>
                <w:b/>
                <w:sz w:val="24"/>
                <w:szCs w:val="24"/>
              </w:rPr>
              <w:t>Khoản 3 Điều 6</w:t>
            </w:r>
          </w:p>
        </w:tc>
        <w:tc>
          <w:tcPr>
            <w:tcW w:w="3935" w:type="dxa"/>
          </w:tcPr>
          <w:p w:rsidR="00201332" w:rsidRPr="0055264E" w:rsidRDefault="00201332" w:rsidP="00713693">
            <w:pPr>
              <w:spacing w:before="60" w:after="60"/>
              <w:jc w:val="both"/>
              <w:rPr>
                <w:sz w:val="24"/>
                <w:szCs w:val="24"/>
              </w:rPr>
            </w:pPr>
            <w:r w:rsidRPr="0055264E">
              <w:rPr>
                <w:sz w:val="24"/>
                <w:szCs w:val="24"/>
              </w:rPr>
              <w:t>3. Cổ phiếu phải có các nội dung chủ yếu quy định tại Điều 120 Luật Doanh nghiệp.</w:t>
            </w:r>
          </w:p>
          <w:p w:rsidR="00201332" w:rsidRPr="0055264E" w:rsidRDefault="00201332" w:rsidP="00713693">
            <w:pPr>
              <w:spacing w:before="60" w:after="60"/>
              <w:jc w:val="both"/>
              <w:rPr>
                <w:sz w:val="24"/>
                <w:szCs w:val="24"/>
              </w:rPr>
            </w:pPr>
          </w:p>
        </w:tc>
        <w:tc>
          <w:tcPr>
            <w:tcW w:w="1417" w:type="dxa"/>
          </w:tcPr>
          <w:p w:rsidR="00201332" w:rsidRPr="0055264E" w:rsidRDefault="00201332" w:rsidP="00713693">
            <w:pPr>
              <w:spacing w:before="60" w:after="60"/>
              <w:jc w:val="both"/>
              <w:rPr>
                <w:b/>
                <w:sz w:val="24"/>
                <w:szCs w:val="24"/>
              </w:rPr>
            </w:pPr>
            <w:r w:rsidRPr="0055264E">
              <w:rPr>
                <w:b/>
                <w:sz w:val="24"/>
                <w:szCs w:val="24"/>
              </w:rPr>
              <w:t>Khoản 2 Điều 6</w:t>
            </w:r>
          </w:p>
        </w:tc>
        <w:tc>
          <w:tcPr>
            <w:tcW w:w="3376" w:type="dxa"/>
          </w:tcPr>
          <w:p w:rsidR="00201332" w:rsidRPr="0055264E" w:rsidRDefault="0055264E" w:rsidP="0055264E">
            <w:pPr>
              <w:spacing w:before="60" w:after="60"/>
              <w:jc w:val="both"/>
              <w:rPr>
                <w:sz w:val="24"/>
                <w:szCs w:val="24"/>
              </w:rPr>
            </w:pPr>
            <w:r w:rsidRPr="0055264E">
              <w:rPr>
                <w:sz w:val="24"/>
                <w:szCs w:val="24"/>
              </w:rPr>
              <w:t xml:space="preserve">2. Chứng chỉ cổ phiếu phải có dấu của Công ty và chữ ký của đại diện theo pháp luật của Công ty theo các quy định tại Luật Doanh nghiệp. Chứng cổ phiếu phải ghi rõ số lượng và loại cổ </w:t>
            </w:r>
            <w:r w:rsidRPr="0055264E">
              <w:rPr>
                <w:sz w:val="24"/>
                <w:szCs w:val="24"/>
              </w:rPr>
              <w:lastRenderedPageBreak/>
              <w:t>phiếu mà cổ đông nắm giữ, họ và tên người nắm giữ (nếu là cổ phiếu ghi danh) và các thông tin khác theo quy định của Luật Doanh nghiệp. Mỗi chứng chỉ cổ phiếu ghi danh chỉ đại diện cho một loại cổ phần.</w:t>
            </w:r>
            <w:r w:rsidR="00201332" w:rsidRPr="0055264E">
              <w:rPr>
                <w:sz w:val="24"/>
                <w:szCs w:val="24"/>
              </w:rPr>
              <w:t>.</w:t>
            </w:r>
          </w:p>
        </w:tc>
        <w:tc>
          <w:tcPr>
            <w:tcW w:w="1616" w:type="dxa"/>
          </w:tcPr>
          <w:p w:rsidR="00201332" w:rsidRPr="0055264E" w:rsidRDefault="00201332" w:rsidP="00713693">
            <w:pPr>
              <w:spacing w:before="60" w:after="60"/>
              <w:jc w:val="both"/>
              <w:rPr>
                <w:sz w:val="24"/>
                <w:szCs w:val="24"/>
              </w:rPr>
            </w:pPr>
            <w:r w:rsidRPr="0055264E">
              <w:rPr>
                <w:sz w:val="24"/>
                <w:szCs w:val="24"/>
              </w:rPr>
              <w:lastRenderedPageBreak/>
              <w:t>Thay thế nội dung</w:t>
            </w:r>
          </w:p>
        </w:tc>
        <w:tc>
          <w:tcPr>
            <w:tcW w:w="1607" w:type="dxa"/>
          </w:tcPr>
          <w:p w:rsidR="00201332" w:rsidRPr="0055264E" w:rsidRDefault="00201332" w:rsidP="00713693">
            <w:pPr>
              <w:spacing w:before="60" w:after="60"/>
              <w:jc w:val="both"/>
              <w:rPr>
                <w:sz w:val="24"/>
                <w:szCs w:val="24"/>
              </w:rPr>
            </w:pPr>
            <w:r w:rsidRPr="0055264E">
              <w:rPr>
                <w:sz w:val="24"/>
                <w:szCs w:val="24"/>
              </w:rPr>
              <w:t>Theo Luật Doanh nghiệp 2014</w:t>
            </w:r>
          </w:p>
        </w:tc>
      </w:tr>
      <w:tr w:rsidR="00823326" w:rsidRPr="0055264E" w:rsidTr="006C4E28">
        <w:tc>
          <w:tcPr>
            <w:tcW w:w="1297" w:type="dxa"/>
          </w:tcPr>
          <w:p w:rsidR="00201332" w:rsidRPr="0055264E" w:rsidRDefault="00201332" w:rsidP="00713693">
            <w:pPr>
              <w:spacing w:before="60" w:after="60"/>
              <w:jc w:val="both"/>
              <w:rPr>
                <w:b/>
                <w:sz w:val="24"/>
                <w:szCs w:val="24"/>
              </w:rPr>
            </w:pPr>
          </w:p>
        </w:tc>
        <w:tc>
          <w:tcPr>
            <w:tcW w:w="1170" w:type="dxa"/>
          </w:tcPr>
          <w:p w:rsidR="00201332" w:rsidRPr="0055264E" w:rsidRDefault="00201332" w:rsidP="00713693">
            <w:pPr>
              <w:spacing w:before="60" w:after="60"/>
              <w:jc w:val="both"/>
              <w:rPr>
                <w:b/>
                <w:sz w:val="24"/>
                <w:szCs w:val="24"/>
              </w:rPr>
            </w:pPr>
            <w:r w:rsidRPr="0055264E">
              <w:rPr>
                <w:b/>
                <w:sz w:val="24"/>
                <w:szCs w:val="24"/>
              </w:rPr>
              <w:t>Khoản 4 Điều 6</w:t>
            </w:r>
          </w:p>
        </w:tc>
        <w:tc>
          <w:tcPr>
            <w:tcW w:w="3935" w:type="dxa"/>
          </w:tcPr>
          <w:p w:rsidR="00201332" w:rsidRPr="0055264E" w:rsidRDefault="00201332" w:rsidP="00713693">
            <w:pPr>
              <w:spacing w:before="60" w:after="60"/>
              <w:jc w:val="both"/>
              <w:rPr>
                <w:sz w:val="24"/>
                <w:szCs w:val="24"/>
              </w:rPr>
            </w:pPr>
            <w:r w:rsidRPr="0055264E">
              <w:rPr>
                <w:sz w:val="24"/>
                <w:szCs w:val="24"/>
              </w:rPr>
              <w:t xml:space="preserve">4. </w:t>
            </w:r>
            <w:r w:rsidR="0055264E" w:rsidRPr="00433295">
              <w:rPr>
                <w:color w:val="000000"/>
                <w:lang w:val="nl-NL"/>
              </w:rPr>
              <w:t xml:space="preserve">Trong thời hạn 5 ngày </w:t>
            </w:r>
            <w:r w:rsidR="0055264E">
              <w:rPr>
                <w:color w:val="000000"/>
                <w:lang w:val="nl-NL"/>
              </w:rPr>
              <w:t xml:space="preserve">.... </w:t>
            </w:r>
            <w:r w:rsidR="0055264E">
              <w:rPr>
                <w:lang w:val="nl-NL"/>
              </w:rPr>
              <w:t xml:space="preserve">sẽ được cấp </w:t>
            </w:r>
            <w:r w:rsidR="0055264E" w:rsidRPr="0055264E">
              <w:rPr>
                <w:b/>
                <w:lang w:val="nl-NL"/>
              </w:rPr>
              <w:t>cổ phiếu</w:t>
            </w:r>
            <w:r w:rsidRPr="0055264E">
              <w:rPr>
                <w:sz w:val="24"/>
                <w:szCs w:val="24"/>
              </w:rPr>
              <w:t>.</w:t>
            </w:r>
          </w:p>
          <w:p w:rsidR="00201332" w:rsidRPr="0055264E" w:rsidRDefault="00201332" w:rsidP="00713693">
            <w:pPr>
              <w:spacing w:before="60" w:after="60"/>
              <w:jc w:val="both"/>
              <w:rPr>
                <w:sz w:val="24"/>
                <w:szCs w:val="24"/>
              </w:rPr>
            </w:pPr>
          </w:p>
        </w:tc>
        <w:tc>
          <w:tcPr>
            <w:tcW w:w="1417" w:type="dxa"/>
          </w:tcPr>
          <w:p w:rsidR="00201332" w:rsidRPr="0055264E" w:rsidRDefault="00201332" w:rsidP="00713693">
            <w:pPr>
              <w:spacing w:before="60" w:after="60"/>
              <w:jc w:val="both"/>
              <w:rPr>
                <w:b/>
                <w:sz w:val="24"/>
                <w:szCs w:val="24"/>
              </w:rPr>
            </w:pPr>
            <w:r w:rsidRPr="0055264E">
              <w:rPr>
                <w:b/>
                <w:sz w:val="24"/>
                <w:szCs w:val="24"/>
              </w:rPr>
              <w:t>Khoản 3 Điều 6</w:t>
            </w:r>
          </w:p>
        </w:tc>
        <w:tc>
          <w:tcPr>
            <w:tcW w:w="3376" w:type="dxa"/>
          </w:tcPr>
          <w:p w:rsidR="00201332" w:rsidRPr="0055264E" w:rsidRDefault="00201332" w:rsidP="0055264E">
            <w:pPr>
              <w:spacing w:before="60" w:after="60"/>
              <w:jc w:val="both"/>
              <w:rPr>
                <w:color w:val="000000"/>
                <w:sz w:val="24"/>
                <w:szCs w:val="24"/>
                <w:lang w:val="nl-NL"/>
              </w:rPr>
            </w:pPr>
            <w:r w:rsidRPr="0055264E">
              <w:rPr>
                <w:sz w:val="24"/>
                <w:szCs w:val="24"/>
              </w:rPr>
              <w:t xml:space="preserve">3. Trong thời hạn 5 ngày </w:t>
            </w:r>
            <w:r w:rsidR="0055264E">
              <w:rPr>
                <w:sz w:val="24"/>
                <w:szCs w:val="24"/>
              </w:rPr>
              <w:t>…</w:t>
            </w:r>
            <w:r w:rsidRPr="0055264E">
              <w:rPr>
                <w:sz w:val="24"/>
                <w:szCs w:val="24"/>
              </w:rPr>
              <w:t xml:space="preserve"> sẽ được cấp </w:t>
            </w:r>
            <w:r w:rsidRPr="0055264E">
              <w:rPr>
                <w:b/>
                <w:sz w:val="24"/>
                <w:szCs w:val="24"/>
              </w:rPr>
              <w:t>chứng chỉ cổ phiếu</w:t>
            </w:r>
            <w:r w:rsidRPr="0055264E">
              <w:rPr>
                <w:sz w:val="24"/>
                <w:szCs w:val="24"/>
              </w:rPr>
              <w:t xml:space="preserve">. </w:t>
            </w:r>
          </w:p>
        </w:tc>
        <w:tc>
          <w:tcPr>
            <w:tcW w:w="1616" w:type="dxa"/>
          </w:tcPr>
          <w:p w:rsidR="00201332" w:rsidRPr="0055264E" w:rsidRDefault="0055264E" w:rsidP="0055264E">
            <w:pPr>
              <w:spacing w:before="60" w:after="60"/>
              <w:jc w:val="both"/>
              <w:rPr>
                <w:sz w:val="24"/>
                <w:szCs w:val="24"/>
              </w:rPr>
            </w:pPr>
            <w:r>
              <w:rPr>
                <w:sz w:val="24"/>
                <w:szCs w:val="24"/>
              </w:rPr>
              <w:t>Thay đổi cụm từ in đậm</w:t>
            </w:r>
          </w:p>
        </w:tc>
        <w:tc>
          <w:tcPr>
            <w:tcW w:w="1607" w:type="dxa"/>
          </w:tcPr>
          <w:p w:rsidR="00201332" w:rsidRPr="0055264E" w:rsidRDefault="00201332" w:rsidP="00713693">
            <w:pPr>
              <w:spacing w:before="60" w:after="60"/>
              <w:jc w:val="both"/>
              <w:rPr>
                <w:sz w:val="24"/>
                <w:szCs w:val="24"/>
              </w:rPr>
            </w:pPr>
            <w:r w:rsidRPr="0055264E">
              <w:rPr>
                <w:sz w:val="24"/>
                <w:szCs w:val="24"/>
              </w:rPr>
              <w:t>Theo Luật Doanh nghiệp 2014</w:t>
            </w:r>
          </w:p>
        </w:tc>
      </w:tr>
      <w:tr w:rsidR="00823326" w:rsidRPr="00BB0DF7" w:rsidTr="006C4E28">
        <w:tc>
          <w:tcPr>
            <w:tcW w:w="1297" w:type="dxa"/>
          </w:tcPr>
          <w:p w:rsidR="00201332" w:rsidRPr="00BB0DF7" w:rsidRDefault="00201332" w:rsidP="00713693">
            <w:pPr>
              <w:spacing w:before="60" w:after="60"/>
              <w:jc w:val="both"/>
              <w:rPr>
                <w:b/>
                <w:sz w:val="24"/>
                <w:szCs w:val="24"/>
                <w:highlight w:val="yellow"/>
              </w:rPr>
            </w:pPr>
          </w:p>
        </w:tc>
        <w:tc>
          <w:tcPr>
            <w:tcW w:w="1170" w:type="dxa"/>
          </w:tcPr>
          <w:p w:rsidR="00201332" w:rsidRPr="0055264E" w:rsidRDefault="00201332" w:rsidP="00713693">
            <w:pPr>
              <w:spacing w:before="60" w:after="60"/>
              <w:jc w:val="both"/>
              <w:rPr>
                <w:b/>
                <w:sz w:val="24"/>
                <w:szCs w:val="24"/>
              </w:rPr>
            </w:pPr>
            <w:r w:rsidRPr="0055264E">
              <w:rPr>
                <w:b/>
                <w:sz w:val="24"/>
                <w:szCs w:val="24"/>
              </w:rPr>
              <w:t>Khoản 5 Điều 6</w:t>
            </w:r>
          </w:p>
        </w:tc>
        <w:tc>
          <w:tcPr>
            <w:tcW w:w="3935" w:type="dxa"/>
          </w:tcPr>
          <w:p w:rsidR="0055264E" w:rsidRDefault="0055264E" w:rsidP="0055264E">
            <w:pPr>
              <w:spacing w:before="60" w:after="60"/>
              <w:jc w:val="both"/>
              <w:rPr>
                <w:color w:val="000000"/>
                <w:lang w:val="nl-NL"/>
              </w:rPr>
            </w:pPr>
            <w:r w:rsidRPr="0055264E">
              <w:rPr>
                <w:color w:val="000000"/>
                <w:lang w:val="nl-NL"/>
              </w:rPr>
              <w:t>5.</w:t>
            </w:r>
            <w:r>
              <w:rPr>
                <w:color w:val="000000"/>
                <w:lang w:val="nl-NL"/>
              </w:rPr>
              <w:t xml:space="preserve"> Trường hợp cổ phiếu bị hỏng hoặc bị tẩy xoá hoặc bị đánh mất, mất cắp hoặc bị tiêu huỷ, người sở hữu cổ phiếu đó có thể yêu cầu được cấp cổ phiếu mới với điều kiện phải đưa ra bằng chứng về việc sở hữu cổ phần và thanh toán mọi chi phí liên quan cho Công ty.</w:t>
            </w:r>
          </w:p>
          <w:p w:rsidR="00201332" w:rsidRPr="00BB0DF7" w:rsidRDefault="0055264E" w:rsidP="0055264E">
            <w:pPr>
              <w:spacing w:before="60" w:after="60"/>
              <w:jc w:val="both"/>
              <w:rPr>
                <w:sz w:val="24"/>
                <w:szCs w:val="24"/>
                <w:highlight w:val="yellow"/>
              </w:rPr>
            </w:pPr>
            <w:r w:rsidRPr="0055264E">
              <w:rPr>
                <w:b/>
                <w:i/>
                <w:color w:val="000000"/>
                <w:lang w:val="nl-NL"/>
              </w:rPr>
              <w:t>Đối với cổ phiếu có tổng mệnh giá trên mười triệu Đồng Việt Nam, trước khi tiếp nhận đề nghị cấp cổ phiếu mới, người đại diện theo pháp luật của công ty có thể yêu cầu chủ sở hữu cổ phiếu đăng thông báo về việc cổ phiếu bị mất, bị hủy hoại hoặc bị hư hỏng dưới hình thức khác và sau 15 ngày, kể từ ngày đăng thông báo sẽ đề nghị công ty cấp cổ phiếu mới</w:t>
            </w:r>
            <w:r w:rsidR="00302132">
              <w:rPr>
                <w:b/>
                <w:i/>
                <w:color w:val="000000"/>
                <w:lang w:val="nl-NL"/>
              </w:rPr>
              <w:t>.</w:t>
            </w:r>
          </w:p>
        </w:tc>
        <w:tc>
          <w:tcPr>
            <w:tcW w:w="1417" w:type="dxa"/>
          </w:tcPr>
          <w:p w:rsidR="00201332" w:rsidRPr="00BB0DF7" w:rsidRDefault="00201332" w:rsidP="00713693">
            <w:pPr>
              <w:spacing w:before="60" w:after="60"/>
              <w:jc w:val="both"/>
              <w:rPr>
                <w:b/>
                <w:sz w:val="24"/>
                <w:szCs w:val="24"/>
                <w:highlight w:val="yellow"/>
              </w:rPr>
            </w:pPr>
          </w:p>
        </w:tc>
        <w:tc>
          <w:tcPr>
            <w:tcW w:w="3376" w:type="dxa"/>
          </w:tcPr>
          <w:p w:rsidR="00201332" w:rsidRPr="00BB0DF7" w:rsidRDefault="0055264E" w:rsidP="00713693">
            <w:pPr>
              <w:spacing w:before="60" w:after="60"/>
              <w:jc w:val="both"/>
              <w:rPr>
                <w:sz w:val="24"/>
                <w:szCs w:val="24"/>
                <w:highlight w:val="yellow"/>
              </w:rPr>
            </w:pPr>
            <w:r w:rsidRPr="0055264E">
              <w:rPr>
                <w:sz w:val="24"/>
                <w:szCs w:val="24"/>
              </w:rPr>
              <w:t>5.</w:t>
            </w:r>
            <w:r w:rsidRPr="0055264E">
              <w:rPr>
                <w:sz w:val="24"/>
                <w:szCs w:val="24"/>
              </w:rPr>
              <w:tab/>
              <w:t xml:space="preserve">Trường hợp </w:t>
            </w:r>
            <w:r w:rsidRPr="0055264E">
              <w:rPr>
                <w:b/>
                <w:sz w:val="24"/>
                <w:szCs w:val="24"/>
              </w:rPr>
              <w:t>chứng chỉ</w:t>
            </w:r>
            <w:r w:rsidRPr="0055264E">
              <w:rPr>
                <w:sz w:val="24"/>
                <w:szCs w:val="24"/>
              </w:rPr>
              <w:t xml:space="preserve"> cổ phiếu </w:t>
            </w:r>
            <w:r w:rsidRPr="0055264E">
              <w:rPr>
                <w:b/>
                <w:sz w:val="24"/>
                <w:szCs w:val="24"/>
              </w:rPr>
              <w:t>ghi danh</w:t>
            </w:r>
            <w:r w:rsidRPr="0055264E">
              <w:rPr>
                <w:sz w:val="24"/>
                <w:szCs w:val="24"/>
              </w:rPr>
              <w:t xml:space="preserve"> bị hỏng hoặc bị tẩy xoá hoặc bị đánh mất, mất cắp hoặc bị tiêu huỷ, người sở hữu cổ phiếu </w:t>
            </w:r>
            <w:r w:rsidRPr="0055264E">
              <w:rPr>
                <w:b/>
                <w:sz w:val="24"/>
                <w:szCs w:val="24"/>
              </w:rPr>
              <w:t>ghi danh</w:t>
            </w:r>
            <w:r w:rsidRPr="0055264E">
              <w:rPr>
                <w:sz w:val="24"/>
                <w:szCs w:val="24"/>
              </w:rPr>
              <w:t xml:space="preserve"> đó có thể yêu cầu được cấp </w:t>
            </w:r>
            <w:r w:rsidRPr="0055264E">
              <w:rPr>
                <w:b/>
                <w:sz w:val="24"/>
                <w:szCs w:val="24"/>
              </w:rPr>
              <w:t>chứng chỉ</w:t>
            </w:r>
            <w:r w:rsidRPr="0055264E">
              <w:rPr>
                <w:sz w:val="24"/>
                <w:szCs w:val="24"/>
              </w:rPr>
              <w:t xml:space="preserve"> cổ phiếu mới với điều kiện phải đưa ra bằng chứng về việc sở hữu cổ phần và thanh toán mọi chi phí liên quan cho Công ty</w:t>
            </w:r>
          </w:p>
        </w:tc>
        <w:tc>
          <w:tcPr>
            <w:tcW w:w="1616" w:type="dxa"/>
          </w:tcPr>
          <w:p w:rsidR="0055264E" w:rsidRDefault="0055264E" w:rsidP="00713693">
            <w:pPr>
              <w:spacing w:before="60" w:after="60"/>
              <w:jc w:val="both"/>
              <w:rPr>
                <w:sz w:val="24"/>
                <w:szCs w:val="24"/>
              </w:rPr>
            </w:pPr>
            <w:r w:rsidRPr="0055264E">
              <w:rPr>
                <w:sz w:val="24"/>
                <w:szCs w:val="24"/>
              </w:rPr>
              <w:t xml:space="preserve">Bỏ chữ </w:t>
            </w:r>
            <w:r>
              <w:rPr>
                <w:sz w:val="24"/>
                <w:szCs w:val="24"/>
              </w:rPr>
              <w:t xml:space="preserve">“chứng chỉ”, “ghi danh” </w:t>
            </w:r>
          </w:p>
          <w:p w:rsidR="00201332" w:rsidRPr="0055264E" w:rsidRDefault="0055264E" w:rsidP="00713693">
            <w:pPr>
              <w:spacing w:before="60" w:after="60"/>
              <w:jc w:val="both"/>
              <w:rPr>
                <w:sz w:val="24"/>
                <w:szCs w:val="24"/>
              </w:rPr>
            </w:pPr>
            <w:r>
              <w:rPr>
                <w:sz w:val="24"/>
                <w:szCs w:val="24"/>
              </w:rPr>
              <w:t xml:space="preserve">Bổ sung nội dung </w:t>
            </w:r>
            <w:r w:rsidRPr="0055264E">
              <w:rPr>
                <w:sz w:val="24"/>
                <w:szCs w:val="24"/>
              </w:rPr>
              <w:t>in đậm</w:t>
            </w:r>
          </w:p>
        </w:tc>
        <w:tc>
          <w:tcPr>
            <w:tcW w:w="1607" w:type="dxa"/>
          </w:tcPr>
          <w:p w:rsidR="00201332" w:rsidRPr="0055264E" w:rsidRDefault="00201332" w:rsidP="00713693">
            <w:pPr>
              <w:spacing w:before="60" w:after="60"/>
              <w:jc w:val="both"/>
              <w:rPr>
                <w:sz w:val="24"/>
                <w:szCs w:val="24"/>
              </w:rPr>
            </w:pPr>
            <w:r w:rsidRPr="0055264E">
              <w:rPr>
                <w:sz w:val="24"/>
                <w:szCs w:val="24"/>
              </w:rPr>
              <w:t>Theo Luật Doanh nghiệp 2014</w:t>
            </w:r>
          </w:p>
        </w:tc>
      </w:tr>
      <w:tr w:rsidR="00823326" w:rsidRPr="00CC08E8" w:rsidTr="006C4E28">
        <w:tc>
          <w:tcPr>
            <w:tcW w:w="1297" w:type="dxa"/>
          </w:tcPr>
          <w:p w:rsidR="00052C90" w:rsidRPr="00CC08E8" w:rsidRDefault="00DF4E1C" w:rsidP="00713693">
            <w:pPr>
              <w:spacing w:before="60" w:after="60"/>
              <w:jc w:val="both"/>
              <w:rPr>
                <w:b/>
                <w:sz w:val="24"/>
                <w:szCs w:val="24"/>
              </w:rPr>
            </w:pPr>
            <w:r w:rsidRPr="00CC08E8">
              <w:rPr>
                <w:b/>
                <w:sz w:val="24"/>
                <w:szCs w:val="24"/>
              </w:rPr>
              <w:t>Khoản 6 Điều 6</w:t>
            </w:r>
          </w:p>
        </w:tc>
        <w:tc>
          <w:tcPr>
            <w:tcW w:w="1170" w:type="dxa"/>
          </w:tcPr>
          <w:p w:rsidR="00052C90" w:rsidRPr="00CC08E8" w:rsidRDefault="00052C90" w:rsidP="00713693">
            <w:pPr>
              <w:spacing w:before="60" w:after="60"/>
              <w:jc w:val="both"/>
              <w:rPr>
                <w:b/>
                <w:sz w:val="24"/>
                <w:szCs w:val="24"/>
              </w:rPr>
            </w:pPr>
          </w:p>
        </w:tc>
        <w:tc>
          <w:tcPr>
            <w:tcW w:w="3935" w:type="dxa"/>
          </w:tcPr>
          <w:p w:rsidR="00052C90" w:rsidRPr="00CC08E8" w:rsidRDefault="00052C90" w:rsidP="00713693">
            <w:pPr>
              <w:spacing w:before="60" w:after="60"/>
              <w:jc w:val="both"/>
              <w:rPr>
                <w:sz w:val="24"/>
                <w:szCs w:val="24"/>
              </w:rPr>
            </w:pPr>
          </w:p>
        </w:tc>
        <w:tc>
          <w:tcPr>
            <w:tcW w:w="1417" w:type="dxa"/>
          </w:tcPr>
          <w:p w:rsidR="00052C90" w:rsidRPr="00CC08E8" w:rsidRDefault="00052C90" w:rsidP="00713693">
            <w:pPr>
              <w:spacing w:before="60" w:after="60"/>
              <w:jc w:val="both"/>
              <w:rPr>
                <w:b/>
                <w:sz w:val="24"/>
                <w:szCs w:val="24"/>
              </w:rPr>
            </w:pPr>
            <w:r w:rsidRPr="00CC08E8">
              <w:rPr>
                <w:b/>
                <w:sz w:val="24"/>
                <w:szCs w:val="24"/>
              </w:rPr>
              <w:t>Khoản 6 Điều 6</w:t>
            </w:r>
          </w:p>
        </w:tc>
        <w:tc>
          <w:tcPr>
            <w:tcW w:w="3376" w:type="dxa"/>
          </w:tcPr>
          <w:p w:rsidR="00052C90" w:rsidRPr="00CC08E8" w:rsidDel="00052C90" w:rsidRDefault="00052C90" w:rsidP="00713693">
            <w:pPr>
              <w:spacing w:before="60" w:after="60"/>
              <w:jc w:val="both"/>
              <w:rPr>
                <w:sz w:val="24"/>
                <w:szCs w:val="24"/>
              </w:rPr>
            </w:pPr>
            <w:r w:rsidRPr="00CC08E8">
              <w:rPr>
                <w:sz w:val="24"/>
                <w:szCs w:val="24"/>
              </w:rPr>
              <w:t>6.</w:t>
            </w:r>
            <w:r w:rsidRPr="00CC08E8">
              <w:rPr>
                <w:sz w:val="24"/>
                <w:szCs w:val="24"/>
              </w:rPr>
              <w:tab/>
              <w:t xml:space="preserve">Công ty có thể phát hành cổ phần ghi danh không theo </w:t>
            </w:r>
            <w:r w:rsidRPr="00CC08E8">
              <w:rPr>
                <w:sz w:val="24"/>
                <w:szCs w:val="24"/>
              </w:rPr>
              <w:lastRenderedPageBreak/>
              <w:t>hình thức chứng chỉ. Hội đồng quản trị có thể ban hành văn bản quy định cho phép các cổ phần ghi danh (theo hình thức chứng chỉ hoặc không chứng chỉ) được chuyển nhượng mà không bắt buộc phải có văn bản chuyển nhượng. Hội đồng quản trị có thể ban hành các quy định về chứng chỉ và chuyển nhượng cổ phần theo các quy định của Luật doanh nghiệp, pháp luật về chứng khoán và thị trường chứng khoán và Điều lệ này.</w:t>
            </w:r>
          </w:p>
        </w:tc>
        <w:tc>
          <w:tcPr>
            <w:tcW w:w="1616" w:type="dxa"/>
          </w:tcPr>
          <w:p w:rsidR="00052C90" w:rsidRPr="00CC08E8" w:rsidRDefault="00052C90" w:rsidP="00713693">
            <w:pPr>
              <w:spacing w:before="60" w:after="60"/>
              <w:jc w:val="both"/>
              <w:rPr>
                <w:sz w:val="24"/>
                <w:szCs w:val="24"/>
              </w:rPr>
            </w:pPr>
            <w:r w:rsidRPr="00CC08E8">
              <w:rPr>
                <w:sz w:val="24"/>
                <w:szCs w:val="24"/>
              </w:rPr>
              <w:lastRenderedPageBreak/>
              <w:t>Bỏ</w:t>
            </w:r>
          </w:p>
        </w:tc>
        <w:tc>
          <w:tcPr>
            <w:tcW w:w="1607" w:type="dxa"/>
          </w:tcPr>
          <w:p w:rsidR="00052C90" w:rsidRPr="00CC08E8" w:rsidRDefault="00052C90" w:rsidP="00713693">
            <w:pPr>
              <w:spacing w:before="60" w:after="60"/>
              <w:jc w:val="both"/>
              <w:rPr>
                <w:sz w:val="24"/>
                <w:szCs w:val="24"/>
              </w:rPr>
            </w:pPr>
            <w:r w:rsidRPr="00CC08E8">
              <w:rPr>
                <w:sz w:val="24"/>
                <w:szCs w:val="24"/>
              </w:rPr>
              <w:t xml:space="preserve">Phù hợp theo Luật Doanh </w:t>
            </w:r>
            <w:r w:rsidRPr="00CC08E8">
              <w:rPr>
                <w:sz w:val="24"/>
                <w:szCs w:val="24"/>
              </w:rPr>
              <w:lastRenderedPageBreak/>
              <w:t>nghiệp</w:t>
            </w:r>
          </w:p>
        </w:tc>
      </w:tr>
      <w:tr w:rsidR="00823326" w:rsidRPr="00BB0DF7" w:rsidTr="006C4E28">
        <w:tc>
          <w:tcPr>
            <w:tcW w:w="1297" w:type="dxa"/>
          </w:tcPr>
          <w:p w:rsidR="00CC08E8" w:rsidRPr="00CC1FCB" w:rsidRDefault="00CC08E8" w:rsidP="00713693">
            <w:pPr>
              <w:spacing w:before="60" w:after="60"/>
              <w:jc w:val="both"/>
              <w:rPr>
                <w:b/>
                <w:sz w:val="24"/>
                <w:szCs w:val="24"/>
              </w:rPr>
            </w:pPr>
            <w:r w:rsidRPr="00CC1FCB">
              <w:rPr>
                <w:b/>
                <w:sz w:val="24"/>
                <w:szCs w:val="24"/>
              </w:rPr>
              <w:lastRenderedPageBreak/>
              <w:t>Điều 7. Trái phiếu</w:t>
            </w:r>
          </w:p>
        </w:tc>
        <w:tc>
          <w:tcPr>
            <w:tcW w:w="1170" w:type="dxa"/>
          </w:tcPr>
          <w:p w:rsidR="00CC08E8" w:rsidRPr="00CC1FCB" w:rsidRDefault="00CC08E8" w:rsidP="00713693">
            <w:pPr>
              <w:spacing w:before="60" w:after="60"/>
              <w:jc w:val="both"/>
              <w:rPr>
                <w:b/>
                <w:sz w:val="24"/>
                <w:szCs w:val="24"/>
              </w:rPr>
            </w:pPr>
          </w:p>
        </w:tc>
        <w:tc>
          <w:tcPr>
            <w:tcW w:w="3935" w:type="dxa"/>
          </w:tcPr>
          <w:p w:rsidR="00CC08E8" w:rsidRPr="00CC1FCB" w:rsidRDefault="00CC08E8" w:rsidP="00713693">
            <w:pPr>
              <w:spacing w:before="60" w:after="60"/>
              <w:jc w:val="both"/>
              <w:rPr>
                <w:sz w:val="24"/>
                <w:szCs w:val="24"/>
              </w:rPr>
            </w:pPr>
            <w:r w:rsidRPr="00CC1FCB">
              <w:rPr>
                <w:sz w:val="24"/>
                <w:szCs w:val="24"/>
              </w:rPr>
              <w:t>Điều 7: Trái Phiếu</w:t>
            </w:r>
          </w:p>
          <w:p w:rsidR="00CC08E8" w:rsidRPr="00CC1FCB" w:rsidRDefault="00CC08E8" w:rsidP="00CC08E8">
            <w:pPr>
              <w:keepNext/>
              <w:keepLines/>
              <w:numPr>
                <w:ilvl w:val="0"/>
                <w:numId w:val="30"/>
              </w:numPr>
              <w:spacing w:before="120" w:after="120"/>
              <w:jc w:val="both"/>
              <w:rPr>
                <w:b/>
                <w:color w:val="000000"/>
              </w:rPr>
            </w:pPr>
            <w:r w:rsidRPr="00CC1FCB">
              <w:rPr>
                <w:color w:val="000000"/>
                <w:lang w:val="nl-NL"/>
              </w:rPr>
              <w:t>Công ty có quyền phát hành trái phiếu, trái phiếu chuyển đổi và các loại trái phiếu khác theo quy định của pháp luật và Điều lệ công ty.</w:t>
            </w:r>
          </w:p>
          <w:p w:rsidR="00CC08E8" w:rsidRPr="00CC1FCB" w:rsidRDefault="00CC08E8" w:rsidP="00CC08E8">
            <w:pPr>
              <w:keepNext/>
              <w:keepLines/>
              <w:numPr>
                <w:ilvl w:val="0"/>
                <w:numId w:val="30"/>
              </w:numPr>
              <w:spacing w:before="120" w:after="120"/>
              <w:jc w:val="both"/>
              <w:rPr>
                <w:b/>
                <w:color w:val="000000"/>
              </w:rPr>
            </w:pPr>
            <w:r w:rsidRPr="00CC1FCB">
              <w:rPr>
                <w:color w:val="000000"/>
                <w:lang w:val="nl-NL"/>
              </w:rPr>
              <w:t>Công ty không thanh toán đủ cả gốc và lãi của trái phiếu đã phát hành, không thanh toán hoặc thanh toán không đủ các khoản nợ đến hạn trong 03 năm liên tiếp trước đó sẽ không được quyền phát hành trái phiếu, trừ trường hợp pháp luật về chứng khoán có quy định khác.</w:t>
            </w:r>
          </w:p>
          <w:p w:rsidR="00CC08E8" w:rsidRPr="00CC1FCB" w:rsidRDefault="00CC08E8" w:rsidP="00CC08E8">
            <w:pPr>
              <w:keepNext/>
              <w:keepLines/>
              <w:numPr>
                <w:ilvl w:val="0"/>
                <w:numId w:val="30"/>
              </w:numPr>
              <w:spacing w:before="120" w:after="120"/>
              <w:jc w:val="both"/>
              <w:rPr>
                <w:b/>
                <w:color w:val="000000"/>
              </w:rPr>
            </w:pPr>
            <w:r w:rsidRPr="00CC1FCB">
              <w:rPr>
                <w:color w:val="000000"/>
                <w:lang w:val="nl-NL"/>
              </w:rPr>
              <w:t xml:space="preserve">Việc phát hành trái phiếu cho các chủ nợ là tổ chức tài chính </w:t>
            </w:r>
            <w:r w:rsidRPr="00CC1FCB">
              <w:rPr>
                <w:color w:val="000000"/>
                <w:lang w:val="nl-NL"/>
              </w:rPr>
              <w:lastRenderedPageBreak/>
              <w:t xml:space="preserve">được lựa chọn không bị hạn chế bởi quy định tại khoản 2 Điều này. </w:t>
            </w:r>
          </w:p>
          <w:p w:rsidR="00CC08E8" w:rsidRPr="00CC1FCB" w:rsidRDefault="00CC08E8" w:rsidP="00CC08E8">
            <w:pPr>
              <w:keepNext/>
              <w:keepLines/>
              <w:numPr>
                <w:ilvl w:val="0"/>
                <w:numId w:val="30"/>
              </w:numPr>
              <w:spacing w:before="120" w:after="120"/>
              <w:jc w:val="both"/>
              <w:rPr>
                <w:b/>
                <w:color w:val="000000"/>
              </w:rPr>
            </w:pPr>
            <w:r w:rsidRPr="00CC1FCB">
              <w:rPr>
                <w:color w:val="000000"/>
                <w:lang w:val="nl-NL"/>
              </w:rPr>
              <w:t>Hội đồng quản trị có quyền quyết định loại trái phiếu, tổng giá trị trái phiếu và thời điểm phát hành, nhưng phải báo cáo Đại hội đồng cổ đông tại cuộc họp gần nhất. Báo cáo phải kèm theo tài liệu và hồ sơ giải trình nghị quyết của Hội đồng quản trị về phát hành trái phiếu.</w:t>
            </w:r>
          </w:p>
          <w:p w:rsidR="00CC08E8" w:rsidRPr="00CC1FCB" w:rsidRDefault="00CC08E8" w:rsidP="00CC08E8">
            <w:pPr>
              <w:spacing w:before="60" w:after="60"/>
              <w:jc w:val="both"/>
              <w:rPr>
                <w:sz w:val="24"/>
                <w:szCs w:val="24"/>
              </w:rPr>
            </w:pPr>
            <w:r w:rsidRPr="00CC1FCB">
              <w:rPr>
                <w:color w:val="000000"/>
                <w:lang w:val="nl-NL"/>
              </w:rPr>
              <w:t>Trường hợp Công ty phát hành trái phiếu chuyển đổi thành cổ phần thì thực hiện theo trình tự, thủ tục tương ứng chào bán cổ phần theo quy định của Luật Doanh nghiệp, Luật chứng khoán và quy định khác của pháp luật có liên quan. Công ty thực hiện đăng ký thay đổi vốn điều lệ trong thời hạn 10 ngày kể từ ngày hoàn thành việc chuyển đổi trái phiếu thành cổ phần.</w:t>
            </w:r>
          </w:p>
        </w:tc>
        <w:tc>
          <w:tcPr>
            <w:tcW w:w="1417" w:type="dxa"/>
          </w:tcPr>
          <w:p w:rsidR="00CC08E8" w:rsidRPr="00CC1FCB" w:rsidRDefault="00CC08E8" w:rsidP="00CC08E8">
            <w:pPr>
              <w:spacing w:before="60" w:after="60"/>
              <w:jc w:val="both"/>
              <w:rPr>
                <w:b/>
                <w:sz w:val="24"/>
                <w:szCs w:val="24"/>
              </w:rPr>
            </w:pPr>
            <w:r w:rsidRPr="00CC1FCB">
              <w:rPr>
                <w:b/>
                <w:sz w:val="24"/>
                <w:szCs w:val="24"/>
              </w:rPr>
              <w:lastRenderedPageBreak/>
              <w:t>Điều 7</w:t>
            </w:r>
          </w:p>
        </w:tc>
        <w:tc>
          <w:tcPr>
            <w:tcW w:w="3376" w:type="dxa"/>
          </w:tcPr>
          <w:p w:rsidR="00CC08E8" w:rsidRPr="00CC1FCB" w:rsidRDefault="00CC08E8" w:rsidP="00713693">
            <w:pPr>
              <w:spacing w:before="60" w:after="60"/>
              <w:jc w:val="both"/>
              <w:rPr>
                <w:b/>
                <w:sz w:val="24"/>
                <w:szCs w:val="24"/>
              </w:rPr>
            </w:pPr>
            <w:r w:rsidRPr="00CC1FCB">
              <w:rPr>
                <w:b/>
                <w:sz w:val="24"/>
                <w:szCs w:val="24"/>
              </w:rPr>
              <w:t>Điều 7:Chứng chỉ chứng khoán khác</w:t>
            </w:r>
          </w:p>
          <w:p w:rsidR="00CC08E8" w:rsidRPr="00CC1FCB" w:rsidRDefault="00CC08E8" w:rsidP="00713693">
            <w:pPr>
              <w:spacing w:before="60" w:after="60"/>
              <w:jc w:val="both"/>
              <w:rPr>
                <w:sz w:val="24"/>
                <w:szCs w:val="24"/>
              </w:rPr>
            </w:pPr>
            <w:r w:rsidRPr="00CC1FCB">
              <w:rPr>
                <w:color w:val="000000"/>
                <w:lang w:val="nl-NL"/>
              </w:rPr>
              <w:t>Chứng chỉ trái phiếu hoặc các chứng chỉ chứng khoán khác của Công ty (trừ các thư chào bán, các chứng chỉ tạm thời và các tài liệu tương tự), sẽ được phát hành có dấu và chữ ký mẫu của đại diện theo pháp luật của Công ty, trừ trường hợp mà các điều khoản và điều kiện phát hành quy định khác.</w:t>
            </w:r>
          </w:p>
        </w:tc>
        <w:tc>
          <w:tcPr>
            <w:tcW w:w="1616" w:type="dxa"/>
          </w:tcPr>
          <w:p w:rsidR="00CC08E8" w:rsidRPr="00CC1FCB" w:rsidRDefault="00CC08E8" w:rsidP="00713693">
            <w:pPr>
              <w:spacing w:before="60" w:after="60"/>
              <w:jc w:val="both"/>
              <w:rPr>
                <w:sz w:val="24"/>
                <w:szCs w:val="24"/>
              </w:rPr>
            </w:pPr>
            <w:r w:rsidRPr="00CC1FCB">
              <w:rPr>
                <w:sz w:val="24"/>
                <w:szCs w:val="24"/>
              </w:rPr>
              <w:t>Bỏ và bổ sung nội dung</w:t>
            </w:r>
          </w:p>
        </w:tc>
        <w:tc>
          <w:tcPr>
            <w:tcW w:w="1607" w:type="dxa"/>
          </w:tcPr>
          <w:p w:rsidR="00CC08E8" w:rsidRPr="00CC1FCB" w:rsidRDefault="00CC08E8" w:rsidP="00CC08E8">
            <w:pPr>
              <w:pStyle w:val="CommentText"/>
            </w:pPr>
            <w:r w:rsidRPr="00CC1FCB">
              <w:t>Theo Đ127 Luật doanh nghiệp chỉ đề cập đến việc phát hành Cổ phiếu, trái phiếu, còn những loại Chứng khoán khác không  đề cập đến sẽ thực hiện theo qđịnh Pháp luật có liên quan, nếu có.</w:t>
            </w:r>
          </w:p>
          <w:p w:rsidR="00CC08E8" w:rsidRPr="00CC1FCB" w:rsidRDefault="00CC08E8" w:rsidP="00713693">
            <w:pPr>
              <w:spacing w:before="60" w:after="60"/>
              <w:jc w:val="both"/>
              <w:rPr>
                <w:sz w:val="24"/>
                <w:szCs w:val="24"/>
              </w:rPr>
            </w:pPr>
          </w:p>
        </w:tc>
      </w:tr>
      <w:tr w:rsidR="00823326" w:rsidRPr="00FC0F06" w:rsidTr="006C4E28">
        <w:tc>
          <w:tcPr>
            <w:tcW w:w="1297" w:type="dxa"/>
          </w:tcPr>
          <w:p w:rsidR="00201332" w:rsidRPr="00FC0F06" w:rsidRDefault="00201332" w:rsidP="00CC08E8">
            <w:pPr>
              <w:spacing w:before="60" w:after="60"/>
              <w:jc w:val="both"/>
              <w:rPr>
                <w:b/>
                <w:sz w:val="24"/>
                <w:szCs w:val="24"/>
              </w:rPr>
            </w:pPr>
            <w:r w:rsidRPr="00FC0F06">
              <w:rPr>
                <w:b/>
                <w:sz w:val="24"/>
                <w:szCs w:val="24"/>
              </w:rPr>
              <w:lastRenderedPageBreak/>
              <w:t xml:space="preserve">Điều 8. Chuyển </w:t>
            </w:r>
            <w:r w:rsidR="00CC08E8" w:rsidRPr="00FC0F06">
              <w:rPr>
                <w:b/>
                <w:sz w:val="24"/>
                <w:szCs w:val="24"/>
              </w:rPr>
              <w:t xml:space="preserve">quyền sở hữu </w:t>
            </w:r>
            <w:r w:rsidRPr="00FC0F06">
              <w:rPr>
                <w:b/>
                <w:sz w:val="24"/>
                <w:szCs w:val="24"/>
              </w:rPr>
              <w:t>cổ phần</w:t>
            </w:r>
          </w:p>
        </w:tc>
        <w:tc>
          <w:tcPr>
            <w:tcW w:w="1170" w:type="dxa"/>
          </w:tcPr>
          <w:p w:rsidR="00201332" w:rsidRPr="00FC0F06" w:rsidRDefault="00201332" w:rsidP="00CC08E8">
            <w:pPr>
              <w:spacing w:before="60" w:after="60"/>
              <w:jc w:val="both"/>
              <w:rPr>
                <w:b/>
                <w:sz w:val="24"/>
                <w:szCs w:val="24"/>
              </w:rPr>
            </w:pPr>
            <w:r w:rsidRPr="00FC0F06">
              <w:rPr>
                <w:b/>
                <w:sz w:val="24"/>
                <w:szCs w:val="24"/>
              </w:rPr>
              <w:t>Điều 8</w:t>
            </w:r>
          </w:p>
        </w:tc>
        <w:tc>
          <w:tcPr>
            <w:tcW w:w="3935" w:type="dxa"/>
          </w:tcPr>
          <w:p w:rsidR="00201332" w:rsidRPr="00FC0F06" w:rsidRDefault="00201332" w:rsidP="00713693">
            <w:pPr>
              <w:spacing w:before="60" w:after="60"/>
              <w:jc w:val="both"/>
              <w:rPr>
                <w:sz w:val="24"/>
                <w:szCs w:val="24"/>
              </w:rPr>
            </w:pPr>
            <w:r w:rsidRPr="00FC0F06">
              <w:rPr>
                <w:sz w:val="24"/>
                <w:szCs w:val="24"/>
              </w:rPr>
              <w:t>Các hình thức chuyển quyền sở hữu cổ phần:</w:t>
            </w:r>
          </w:p>
          <w:p w:rsidR="00201332" w:rsidRPr="00FC0F06" w:rsidRDefault="00CC08E8" w:rsidP="00713693">
            <w:pPr>
              <w:spacing w:before="60" w:after="60"/>
              <w:jc w:val="both"/>
              <w:rPr>
                <w:sz w:val="24"/>
                <w:szCs w:val="24"/>
              </w:rPr>
            </w:pPr>
            <w:r w:rsidRPr="00FC0F06">
              <w:rPr>
                <w:sz w:val="24"/>
                <w:szCs w:val="24"/>
              </w:rPr>
              <w:t>…</w:t>
            </w:r>
          </w:p>
          <w:p w:rsidR="00CC08E8" w:rsidRPr="00FC0F06" w:rsidRDefault="00201332" w:rsidP="00713693">
            <w:pPr>
              <w:spacing w:before="60" w:after="60"/>
              <w:jc w:val="both"/>
              <w:rPr>
                <w:sz w:val="24"/>
                <w:szCs w:val="24"/>
              </w:rPr>
            </w:pPr>
            <w:r w:rsidRPr="00FC0F06">
              <w:rPr>
                <w:sz w:val="24"/>
                <w:szCs w:val="24"/>
              </w:rPr>
              <w:t xml:space="preserve">2. </w:t>
            </w:r>
            <w:r w:rsidR="00CC08E8" w:rsidRPr="00FC0F06">
              <w:rPr>
                <w:color w:val="000000"/>
                <w:sz w:val="24"/>
                <w:szCs w:val="24"/>
                <w:lang w:val="nl-NL"/>
              </w:rPr>
              <w:t xml:space="preserve">Thừa kế cổ phần: </w:t>
            </w:r>
            <w:r w:rsidR="00CC08E8" w:rsidRPr="00FC0F06">
              <w:rPr>
                <w:b/>
                <w:color w:val="000000"/>
                <w:sz w:val="24"/>
                <w:szCs w:val="24"/>
                <w:lang w:val="nl-NL"/>
              </w:rPr>
              <w:t>Trường hợp cổ đông là cá nhân chết thì người thừa kế theo di chúc hoặc theo pháp luật của cổ đông đó là cổ đông của công ty.</w:t>
            </w:r>
            <w:r w:rsidR="00CC08E8" w:rsidRPr="00FC0F06">
              <w:rPr>
                <w:color w:val="000000"/>
                <w:sz w:val="24"/>
                <w:szCs w:val="24"/>
                <w:lang w:val="nl-NL"/>
              </w:rPr>
              <w:t xml:space="preserve"> Trường hợp có nhiều người ....</w:t>
            </w:r>
          </w:p>
          <w:p w:rsidR="00201332" w:rsidRPr="00FC0F06" w:rsidRDefault="00484F05" w:rsidP="00484F05">
            <w:pPr>
              <w:spacing w:before="60" w:after="60"/>
              <w:jc w:val="both"/>
              <w:rPr>
                <w:b/>
                <w:sz w:val="24"/>
                <w:szCs w:val="24"/>
              </w:rPr>
            </w:pPr>
            <w:r w:rsidRPr="00FC0F06">
              <w:rPr>
                <w:b/>
                <w:sz w:val="24"/>
                <w:szCs w:val="24"/>
              </w:rPr>
              <w:t xml:space="preserve">3. Tặng cho hoặc trả nợ bằng cổ </w:t>
            </w:r>
            <w:r w:rsidRPr="00FC0F06">
              <w:rPr>
                <w:b/>
                <w:sz w:val="24"/>
                <w:szCs w:val="24"/>
              </w:rPr>
              <w:lastRenderedPageBreak/>
              <w:t>phần: Cổ đông có quyền tặng cho một phần hoặc toàn bộ cổ phần của mình tại Công ty cho người khác; sử dụng cổ phần để trả nợ. Trường hợp này, người được tặng cho hoặc nhận trả nợ bằng cổ phần sẽ là cổ đông của công ty</w:t>
            </w:r>
          </w:p>
        </w:tc>
        <w:tc>
          <w:tcPr>
            <w:tcW w:w="1417" w:type="dxa"/>
          </w:tcPr>
          <w:p w:rsidR="00201332" w:rsidRPr="00FC0F06" w:rsidRDefault="00201332" w:rsidP="00713693">
            <w:pPr>
              <w:spacing w:before="60" w:after="60"/>
              <w:jc w:val="both"/>
              <w:rPr>
                <w:b/>
                <w:sz w:val="24"/>
                <w:szCs w:val="24"/>
              </w:rPr>
            </w:pPr>
          </w:p>
        </w:tc>
        <w:tc>
          <w:tcPr>
            <w:tcW w:w="3376" w:type="dxa"/>
          </w:tcPr>
          <w:p w:rsidR="00201332" w:rsidRPr="00FC0F06" w:rsidRDefault="00484F05" w:rsidP="00713693">
            <w:pPr>
              <w:spacing w:before="60" w:after="60"/>
              <w:jc w:val="both"/>
              <w:rPr>
                <w:sz w:val="24"/>
                <w:szCs w:val="24"/>
              </w:rPr>
            </w:pPr>
            <w:r w:rsidRPr="00FC0F06">
              <w:rPr>
                <w:sz w:val="24"/>
                <w:szCs w:val="24"/>
              </w:rPr>
              <w:t>Không có</w:t>
            </w:r>
          </w:p>
        </w:tc>
        <w:tc>
          <w:tcPr>
            <w:tcW w:w="1616" w:type="dxa"/>
          </w:tcPr>
          <w:p w:rsidR="00201332" w:rsidRPr="00FC0F06" w:rsidRDefault="00201332" w:rsidP="00484F05">
            <w:pPr>
              <w:spacing w:before="60" w:after="60"/>
              <w:jc w:val="both"/>
              <w:rPr>
                <w:sz w:val="24"/>
                <w:szCs w:val="24"/>
              </w:rPr>
            </w:pPr>
            <w:r w:rsidRPr="00FC0F06">
              <w:rPr>
                <w:sz w:val="24"/>
                <w:szCs w:val="24"/>
              </w:rPr>
              <w:t xml:space="preserve">Bổ sung </w:t>
            </w:r>
            <w:r w:rsidR="00484F05" w:rsidRPr="00FC0F06">
              <w:rPr>
                <w:sz w:val="24"/>
                <w:szCs w:val="24"/>
              </w:rPr>
              <w:t>nội dung in đậm</w:t>
            </w:r>
          </w:p>
        </w:tc>
        <w:tc>
          <w:tcPr>
            <w:tcW w:w="1607" w:type="dxa"/>
          </w:tcPr>
          <w:p w:rsidR="00201332" w:rsidRPr="00FC0F06" w:rsidRDefault="00201332" w:rsidP="00713693">
            <w:pPr>
              <w:spacing w:before="60" w:after="60"/>
              <w:jc w:val="both"/>
              <w:rPr>
                <w:sz w:val="24"/>
                <w:szCs w:val="24"/>
              </w:rPr>
            </w:pPr>
            <w:r w:rsidRPr="00FC0F06">
              <w:rPr>
                <w:sz w:val="24"/>
                <w:szCs w:val="24"/>
              </w:rPr>
              <w:t>Theo Luật Doanh nghiệp 2014</w:t>
            </w:r>
          </w:p>
        </w:tc>
      </w:tr>
      <w:tr w:rsidR="00823326" w:rsidRPr="00BB0DF7" w:rsidTr="006C4E28">
        <w:tc>
          <w:tcPr>
            <w:tcW w:w="1297" w:type="dxa"/>
          </w:tcPr>
          <w:p w:rsidR="00201332" w:rsidRPr="00FC0F06" w:rsidRDefault="00201332" w:rsidP="00484F05">
            <w:pPr>
              <w:spacing w:before="60" w:after="60"/>
              <w:jc w:val="both"/>
              <w:rPr>
                <w:b/>
                <w:sz w:val="24"/>
                <w:szCs w:val="24"/>
              </w:rPr>
            </w:pPr>
            <w:r w:rsidRPr="00FC0F06">
              <w:rPr>
                <w:b/>
                <w:sz w:val="24"/>
                <w:szCs w:val="24"/>
              </w:rPr>
              <w:lastRenderedPageBreak/>
              <w:t xml:space="preserve">Điều 9. </w:t>
            </w:r>
            <w:r w:rsidR="00484F05" w:rsidRPr="00FC0F06">
              <w:rPr>
                <w:b/>
                <w:sz w:val="24"/>
                <w:szCs w:val="24"/>
              </w:rPr>
              <w:t>Mua lại cổ phần của Công ty</w:t>
            </w:r>
          </w:p>
        </w:tc>
        <w:tc>
          <w:tcPr>
            <w:tcW w:w="1170" w:type="dxa"/>
          </w:tcPr>
          <w:p w:rsidR="00201332" w:rsidRPr="00FC0F06" w:rsidRDefault="00201332" w:rsidP="00713693">
            <w:pPr>
              <w:spacing w:before="60" w:after="60"/>
              <w:jc w:val="both"/>
              <w:rPr>
                <w:b/>
                <w:sz w:val="24"/>
                <w:szCs w:val="24"/>
              </w:rPr>
            </w:pPr>
            <w:r w:rsidRPr="00FC0F06">
              <w:rPr>
                <w:b/>
                <w:sz w:val="24"/>
                <w:szCs w:val="24"/>
              </w:rPr>
              <w:t>Khoản 1, Điều 9</w:t>
            </w:r>
          </w:p>
        </w:tc>
        <w:tc>
          <w:tcPr>
            <w:tcW w:w="3935" w:type="dxa"/>
          </w:tcPr>
          <w:p w:rsidR="00484F05" w:rsidRPr="00FC0F06" w:rsidRDefault="00E34580" w:rsidP="00484F05">
            <w:pPr>
              <w:spacing w:before="60" w:after="60"/>
              <w:jc w:val="both"/>
              <w:rPr>
                <w:sz w:val="24"/>
                <w:szCs w:val="24"/>
              </w:rPr>
            </w:pPr>
            <w:r w:rsidRPr="00FC0F06">
              <w:rPr>
                <w:sz w:val="24"/>
                <w:szCs w:val="24"/>
              </w:rPr>
              <w:t xml:space="preserve">1. </w:t>
            </w:r>
            <w:r w:rsidR="00484F05" w:rsidRPr="00FC0F06">
              <w:rPr>
                <w:sz w:val="24"/>
                <w:szCs w:val="24"/>
              </w:rPr>
              <w:t>Mua lại cổ phần theo yêu cầu của cổ đông:</w:t>
            </w:r>
          </w:p>
          <w:p w:rsidR="00484F05" w:rsidRPr="00FC0F06" w:rsidRDefault="00484F05" w:rsidP="00484F05">
            <w:pPr>
              <w:spacing w:before="60" w:after="60"/>
              <w:jc w:val="both"/>
              <w:rPr>
                <w:sz w:val="24"/>
                <w:szCs w:val="24"/>
              </w:rPr>
            </w:pPr>
            <w:r w:rsidRPr="00FC0F06">
              <w:rPr>
                <w:sz w:val="24"/>
                <w:szCs w:val="24"/>
              </w:rPr>
              <w:t>- Cổ đông thực hiện quyền yêu cầu Công ty mua lại cổ phần theo quy định tại Khoản 1 Điều 129 Luật Doanh nghiệp.</w:t>
            </w:r>
          </w:p>
          <w:p w:rsidR="00484F05" w:rsidRPr="00FC0F06" w:rsidRDefault="00484F05" w:rsidP="00484F05">
            <w:pPr>
              <w:spacing w:before="60" w:after="60"/>
              <w:jc w:val="both"/>
              <w:rPr>
                <w:sz w:val="24"/>
                <w:szCs w:val="24"/>
              </w:rPr>
            </w:pPr>
            <w:r w:rsidRPr="00FC0F06">
              <w:rPr>
                <w:sz w:val="24"/>
                <w:szCs w:val="24"/>
              </w:rPr>
              <w:t xml:space="preserve">- Hội đồng quản trị Công ty quyết định giá mua lại cổ phần theo giá trị thị trường tại thời điểm mua lại. </w:t>
            </w:r>
          </w:p>
          <w:p w:rsidR="00484F05" w:rsidRPr="00FC0F06" w:rsidRDefault="00484F05" w:rsidP="00484F05">
            <w:pPr>
              <w:spacing w:before="60" w:after="60"/>
              <w:jc w:val="both"/>
              <w:rPr>
                <w:sz w:val="24"/>
                <w:szCs w:val="24"/>
              </w:rPr>
            </w:pPr>
            <w:r w:rsidRPr="00FC0F06">
              <w:rPr>
                <w:sz w:val="24"/>
                <w:szCs w:val="24"/>
              </w:rPr>
              <w:t>2. Mua lại cổ phần theo quyết định của Công ty:</w:t>
            </w:r>
          </w:p>
          <w:p w:rsidR="00484F05" w:rsidRPr="00FC0F06" w:rsidRDefault="00484F05" w:rsidP="00484F05">
            <w:pPr>
              <w:spacing w:before="60" w:after="60"/>
              <w:jc w:val="both"/>
              <w:rPr>
                <w:sz w:val="24"/>
                <w:szCs w:val="24"/>
              </w:rPr>
            </w:pPr>
            <w:r w:rsidRPr="00FC0F06">
              <w:rPr>
                <w:sz w:val="24"/>
                <w:szCs w:val="24"/>
              </w:rPr>
              <w:t>- Công ty có quyền mua lại không quá 30% tổng số cổ phần phổ thông đã bán, một phần hoặc toàn bộ cổ phần ưu đãi cổ tức đã bán.</w:t>
            </w:r>
          </w:p>
          <w:p w:rsidR="00484F05" w:rsidRPr="00FC0F06" w:rsidRDefault="00484F05" w:rsidP="00484F05">
            <w:pPr>
              <w:spacing w:before="60" w:after="60"/>
              <w:jc w:val="both"/>
              <w:rPr>
                <w:sz w:val="24"/>
                <w:szCs w:val="24"/>
              </w:rPr>
            </w:pPr>
            <w:r w:rsidRPr="00FC0F06">
              <w:rPr>
                <w:sz w:val="24"/>
                <w:szCs w:val="24"/>
              </w:rPr>
              <w:t>- Hội đồng quản trị có quyền quyết định mua lại không quá 10% tổng số cổ phần của từng loại đã được chào bán trong 12 tháng. Trường hợp khác, việc mua lại cổ phần do Đại hội đồng cổ đông quyết định.</w:t>
            </w:r>
          </w:p>
          <w:p w:rsidR="00201332" w:rsidRPr="00FC0F06" w:rsidRDefault="00484F05" w:rsidP="00484F05">
            <w:pPr>
              <w:spacing w:before="60" w:after="60"/>
              <w:jc w:val="both"/>
              <w:rPr>
                <w:sz w:val="24"/>
                <w:szCs w:val="24"/>
              </w:rPr>
            </w:pPr>
            <w:r w:rsidRPr="00FC0F06">
              <w:rPr>
                <w:sz w:val="24"/>
                <w:szCs w:val="24"/>
              </w:rPr>
              <w:t xml:space="preserve">Hội đồng Quản trị quyết định giá mua lại cổ phần. Đối với cổ phần phổ thông, giá mua lại không được cao hơn giá thị trường tại thời điểm mua lại, trừ trường hợp quy định tại khoản </w:t>
            </w:r>
            <w:r w:rsidRPr="00FC0F06">
              <w:rPr>
                <w:sz w:val="24"/>
                <w:szCs w:val="24"/>
              </w:rPr>
              <w:lastRenderedPageBreak/>
              <w:t>3 Điều này. Đối với cổ phần loại khác, nếu Điều lệ công ty không quy định hoặc công ty và cổ đông có liên quan không có thỏa thuận khác thì giá mua lại không được thấp hơn giá thị trường</w:t>
            </w:r>
          </w:p>
        </w:tc>
        <w:tc>
          <w:tcPr>
            <w:tcW w:w="1417" w:type="dxa"/>
          </w:tcPr>
          <w:p w:rsidR="00201332" w:rsidRPr="00FC0F06" w:rsidRDefault="00484F05" w:rsidP="00484F05">
            <w:pPr>
              <w:spacing w:before="60" w:after="60"/>
              <w:jc w:val="both"/>
              <w:rPr>
                <w:b/>
                <w:sz w:val="24"/>
                <w:szCs w:val="24"/>
              </w:rPr>
            </w:pPr>
            <w:r w:rsidRPr="00FC0F06">
              <w:rPr>
                <w:b/>
                <w:sz w:val="24"/>
                <w:szCs w:val="24"/>
              </w:rPr>
              <w:lastRenderedPageBreak/>
              <w:t>Điều 9: Thu hồi, thừa kế cổ phần</w:t>
            </w:r>
          </w:p>
        </w:tc>
        <w:tc>
          <w:tcPr>
            <w:tcW w:w="3376" w:type="dxa"/>
          </w:tcPr>
          <w:p w:rsidR="00201332" w:rsidRPr="00FC0F06" w:rsidRDefault="00E34580" w:rsidP="00713693">
            <w:pPr>
              <w:spacing w:before="60" w:after="60"/>
              <w:jc w:val="both"/>
              <w:rPr>
                <w:sz w:val="24"/>
                <w:szCs w:val="24"/>
              </w:rPr>
            </w:pPr>
            <w:r w:rsidRPr="00FC0F06">
              <w:rPr>
                <w:sz w:val="24"/>
                <w:szCs w:val="24"/>
              </w:rPr>
              <w:t>…..</w:t>
            </w:r>
          </w:p>
        </w:tc>
        <w:tc>
          <w:tcPr>
            <w:tcW w:w="1616" w:type="dxa"/>
          </w:tcPr>
          <w:p w:rsidR="00201332" w:rsidRPr="00FC0F06" w:rsidRDefault="00E34580" w:rsidP="00713693">
            <w:pPr>
              <w:spacing w:before="60" w:after="60"/>
              <w:jc w:val="both"/>
              <w:rPr>
                <w:sz w:val="24"/>
                <w:szCs w:val="24"/>
              </w:rPr>
            </w:pPr>
            <w:r w:rsidRPr="00FC0F06">
              <w:rPr>
                <w:sz w:val="24"/>
                <w:szCs w:val="24"/>
              </w:rPr>
              <w:t>Sửa đổi</w:t>
            </w:r>
          </w:p>
        </w:tc>
        <w:tc>
          <w:tcPr>
            <w:tcW w:w="1607" w:type="dxa"/>
          </w:tcPr>
          <w:p w:rsidR="00201332" w:rsidRPr="00FC0F06" w:rsidRDefault="00201332" w:rsidP="00713693">
            <w:pPr>
              <w:spacing w:before="60" w:after="60"/>
              <w:jc w:val="both"/>
              <w:rPr>
                <w:sz w:val="24"/>
                <w:szCs w:val="24"/>
              </w:rPr>
            </w:pPr>
            <w:r w:rsidRPr="00FC0F06">
              <w:rPr>
                <w:sz w:val="24"/>
                <w:szCs w:val="24"/>
              </w:rPr>
              <w:t>Theo Luật Doanh nghiệp 2014</w:t>
            </w:r>
          </w:p>
        </w:tc>
      </w:tr>
      <w:tr w:rsidR="00823326" w:rsidRPr="00BB0DF7" w:rsidTr="006C4E28">
        <w:tc>
          <w:tcPr>
            <w:tcW w:w="1297" w:type="dxa"/>
          </w:tcPr>
          <w:p w:rsidR="00201332" w:rsidRPr="00E34580" w:rsidRDefault="00201332" w:rsidP="00713693">
            <w:pPr>
              <w:spacing w:before="60" w:after="60"/>
              <w:jc w:val="both"/>
              <w:rPr>
                <w:b/>
                <w:sz w:val="24"/>
                <w:szCs w:val="24"/>
              </w:rPr>
            </w:pPr>
            <w:r w:rsidRPr="00E34580">
              <w:rPr>
                <w:b/>
                <w:sz w:val="24"/>
                <w:szCs w:val="24"/>
              </w:rPr>
              <w:lastRenderedPageBreak/>
              <w:t>Điều 11. Quyền của cổ đông</w:t>
            </w:r>
          </w:p>
        </w:tc>
        <w:tc>
          <w:tcPr>
            <w:tcW w:w="1170" w:type="dxa"/>
          </w:tcPr>
          <w:p w:rsidR="00201332" w:rsidRPr="00E34580" w:rsidRDefault="00201332" w:rsidP="00713693">
            <w:pPr>
              <w:spacing w:before="60" w:after="60"/>
              <w:jc w:val="both"/>
              <w:rPr>
                <w:b/>
                <w:sz w:val="24"/>
                <w:szCs w:val="24"/>
              </w:rPr>
            </w:pPr>
            <w:r w:rsidRPr="00E34580">
              <w:rPr>
                <w:b/>
                <w:sz w:val="24"/>
                <w:szCs w:val="24"/>
              </w:rPr>
              <w:t>Khoản 1, Điều 11</w:t>
            </w:r>
          </w:p>
        </w:tc>
        <w:tc>
          <w:tcPr>
            <w:tcW w:w="3935" w:type="dxa"/>
          </w:tcPr>
          <w:p w:rsidR="00201332" w:rsidRPr="00E34580" w:rsidRDefault="00E34580" w:rsidP="00713693">
            <w:pPr>
              <w:spacing w:before="60" w:after="60"/>
              <w:jc w:val="both"/>
              <w:rPr>
                <w:b/>
                <w:sz w:val="24"/>
                <w:szCs w:val="24"/>
              </w:rPr>
            </w:pPr>
            <w:r w:rsidRPr="00E34580">
              <w:rPr>
                <w:sz w:val="24"/>
                <w:szCs w:val="24"/>
              </w:rPr>
              <w:t>c</w:t>
            </w:r>
            <w:r w:rsidR="00201332" w:rsidRPr="00E34580">
              <w:rPr>
                <w:sz w:val="24"/>
                <w:szCs w:val="24"/>
              </w:rPr>
              <w:t xml:space="preserve">. </w:t>
            </w:r>
            <w:r w:rsidRPr="00E34580">
              <w:rPr>
                <w:sz w:val="24"/>
                <w:szCs w:val="24"/>
              </w:rPr>
              <w:t>Tự do chuyển nhượng cổ phần đã được thanh toán đầy đủ theo quy định của Điều lệ này và pháp luật hiện hành</w:t>
            </w:r>
            <w:r w:rsidRPr="00E34580">
              <w:rPr>
                <w:b/>
                <w:sz w:val="24"/>
                <w:szCs w:val="24"/>
              </w:rPr>
              <w:t>, trừ trường hợp bị hạn chế chuyển nhượng cổ phần của cổ đông sáng lập hoặc các trường hợp hạn chế khác được quy định rõ trong cổ phiếu của cổ phần tương ứng</w:t>
            </w:r>
            <w:r w:rsidR="00201332" w:rsidRPr="00E34580">
              <w:rPr>
                <w:b/>
                <w:sz w:val="24"/>
                <w:szCs w:val="24"/>
              </w:rPr>
              <w:t>;</w:t>
            </w:r>
          </w:p>
          <w:p w:rsidR="00201332" w:rsidRPr="00E34580" w:rsidRDefault="00201332" w:rsidP="00713693">
            <w:pPr>
              <w:spacing w:before="60" w:after="60"/>
              <w:jc w:val="both"/>
              <w:rPr>
                <w:sz w:val="24"/>
                <w:szCs w:val="24"/>
              </w:rPr>
            </w:pPr>
          </w:p>
        </w:tc>
        <w:tc>
          <w:tcPr>
            <w:tcW w:w="1417" w:type="dxa"/>
          </w:tcPr>
          <w:p w:rsidR="00201332" w:rsidRPr="00E34580" w:rsidRDefault="00201332" w:rsidP="00713693">
            <w:pPr>
              <w:spacing w:before="60" w:after="60"/>
              <w:jc w:val="both"/>
              <w:rPr>
                <w:b/>
                <w:sz w:val="24"/>
                <w:szCs w:val="24"/>
              </w:rPr>
            </w:pPr>
            <w:r w:rsidRPr="00E34580">
              <w:rPr>
                <w:b/>
                <w:sz w:val="24"/>
                <w:szCs w:val="24"/>
              </w:rPr>
              <w:t>Khoản 1, Điều 11</w:t>
            </w:r>
          </w:p>
        </w:tc>
        <w:tc>
          <w:tcPr>
            <w:tcW w:w="3376" w:type="dxa"/>
          </w:tcPr>
          <w:p w:rsidR="00201332" w:rsidRPr="00E34580" w:rsidRDefault="00E34580" w:rsidP="00713693">
            <w:pPr>
              <w:spacing w:before="60" w:after="60"/>
              <w:jc w:val="both"/>
              <w:rPr>
                <w:sz w:val="24"/>
                <w:szCs w:val="24"/>
              </w:rPr>
            </w:pPr>
            <w:r w:rsidRPr="00E34580">
              <w:rPr>
                <w:sz w:val="24"/>
                <w:szCs w:val="24"/>
              </w:rPr>
              <w:t xml:space="preserve">c. </w:t>
            </w:r>
            <w:r w:rsidRPr="00E34580">
              <w:rPr>
                <w:color w:val="000000"/>
                <w:lang w:val="nl-NL"/>
              </w:rPr>
              <w:t>Tự do chuyển nhượng cổ phần đã được thanh toán đầy đủ theo quy định của Điều lệ này và pháp luật hiện hành</w:t>
            </w:r>
            <w:r w:rsidR="00201332" w:rsidRPr="00E34580">
              <w:rPr>
                <w:sz w:val="24"/>
                <w:szCs w:val="24"/>
              </w:rPr>
              <w:t>;</w:t>
            </w:r>
          </w:p>
          <w:p w:rsidR="00201332" w:rsidRPr="00E34580" w:rsidRDefault="00201332" w:rsidP="00713693">
            <w:pPr>
              <w:spacing w:before="60" w:after="60"/>
              <w:jc w:val="both"/>
              <w:rPr>
                <w:sz w:val="24"/>
                <w:szCs w:val="24"/>
              </w:rPr>
            </w:pPr>
          </w:p>
        </w:tc>
        <w:tc>
          <w:tcPr>
            <w:tcW w:w="1616" w:type="dxa"/>
          </w:tcPr>
          <w:p w:rsidR="00201332" w:rsidRPr="00E34580" w:rsidRDefault="00E34580" w:rsidP="00713693">
            <w:pPr>
              <w:spacing w:before="60" w:after="60"/>
              <w:jc w:val="both"/>
              <w:rPr>
                <w:sz w:val="24"/>
                <w:szCs w:val="24"/>
              </w:rPr>
            </w:pPr>
            <w:r w:rsidRPr="00E34580">
              <w:rPr>
                <w:sz w:val="24"/>
                <w:szCs w:val="24"/>
              </w:rPr>
              <w:t>Bổ sung nội dung in đậm</w:t>
            </w:r>
          </w:p>
        </w:tc>
        <w:tc>
          <w:tcPr>
            <w:tcW w:w="1607" w:type="dxa"/>
          </w:tcPr>
          <w:p w:rsidR="00201332" w:rsidRPr="00E34580" w:rsidRDefault="00E34580" w:rsidP="00E34580">
            <w:pPr>
              <w:spacing w:before="60" w:after="60"/>
              <w:jc w:val="both"/>
              <w:rPr>
                <w:sz w:val="24"/>
                <w:szCs w:val="24"/>
              </w:rPr>
            </w:pPr>
            <w:r w:rsidRPr="00E34580">
              <w:t>Phù hợp với quy định tại khoản 1d Điều 114 Luật Doanh nghiệp 2014</w:t>
            </w:r>
          </w:p>
        </w:tc>
      </w:tr>
      <w:tr w:rsidR="00823326" w:rsidRPr="00BB0DF7" w:rsidTr="006C4E28">
        <w:tc>
          <w:tcPr>
            <w:tcW w:w="1297" w:type="dxa"/>
          </w:tcPr>
          <w:p w:rsidR="00201332" w:rsidRPr="00FC0F06" w:rsidRDefault="00201332" w:rsidP="00713693">
            <w:pPr>
              <w:spacing w:before="60" w:after="60"/>
              <w:jc w:val="both"/>
              <w:rPr>
                <w:b/>
                <w:sz w:val="24"/>
                <w:szCs w:val="24"/>
              </w:rPr>
            </w:pPr>
          </w:p>
        </w:tc>
        <w:tc>
          <w:tcPr>
            <w:tcW w:w="1170" w:type="dxa"/>
          </w:tcPr>
          <w:p w:rsidR="00201332" w:rsidRPr="00FC0F06" w:rsidRDefault="00201332" w:rsidP="00713693">
            <w:pPr>
              <w:spacing w:before="60" w:after="60"/>
              <w:jc w:val="both"/>
              <w:rPr>
                <w:b/>
                <w:sz w:val="24"/>
                <w:szCs w:val="24"/>
              </w:rPr>
            </w:pPr>
            <w:r w:rsidRPr="00FC0F06">
              <w:rPr>
                <w:b/>
                <w:sz w:val="24"/>
                <w:szCs w:val="24"/>
              </w:rPr>
              <w:t xml:space="preserve">Khoản </w:t>
            </w:r>
            <w:r w:rsidR="00FC0F06" w:rsidRPr="00FC0F06">
              <w:rPr>
                <w:b/>
                <w:sz w:val="24"/>
                <w:szCs w:val="24"/>
              </w:rPr>
              <w:t>1</w:t>
            </w:r>
            <w:r w:rsidRPr="00FC0F06">
              <w:rPr>
                <w:b/>
                <w:sz w:val="24"/>
                <w:szCs w:val="24"/>
              </w:rPr>
              <w:t>, Điều 11</w:t>
            </w:r>
          </w:p>
        </w:tc>
        <w:tc>
          <w:tcPr>
            <w:tcW w:w="3935" w:type="dxa"/>
          </w:tcPr>
          <w:p w:rsidR="00E34580" w:rsidRPr="00FC0F06" w:rsidRDefault="00E34580" w:rsidP="00E34580">
            <w:pPr>
              <w:keepNext/>
              <w:keepLines/>
              <w:spacing w:before="120" w:after="120"/>
              <w:jc w:val="both"/>
              <w:rPr>
                <w:sz w:val="24"/>
                <w:szCs w:val="24"/>
              </w:rPr>
            </w:pPr>
            <w:bookmarkStart w:id="0" w:name="_Ref123288607"/>
            <w:r w:rsidRPr="00FC0F06">
              <w:rPr>
                <w:sz w:val="24"/>
                <w:szCs w:val="24"/>
              </w:rPr>
              <w:t>e. Xem xét, tra cứu, trích lục các thông tin trong danh sách cổ đông có quyền biểu quyết và yêu cầu sửa đổi các thông tin không chính xác;</w:t>
            </w:r>
          </w:p>
          <w:bookmarkEnd w:id="0"/>
          <w:p w:rsidR="00201332" w:rsidRPr="00FC0F06" w:rsidRDefault="00201332" w:rsidP="00713693">
            <w:pPr>
              <w:spacing w:before="60" w:after="60"/>
              <w:jc w:val="both"/>
              <w:rPr>
                <w:sz w:val="24"/>
                <w:szCs w:val="24"/>
              </w:rPr>
            </w:pPr>
          </w:p>
        </w:tc>
        <w:tc>
          <w:tcPr>
            <w:tcW w:w="1417" w:type="dxa"/>
          </w:tcPr>
          <w:p w:rsidR="00201332" w:rsidRPr="00FC0F06" w:rsidRDefault="00201332" w:rsidP="00713693">
            <w:pPr>
              <w:spacing w:before="60" w:after="60"/>
              <w:jc w:val="both"/>
              <w:rPr>
                <w:b/>
                <w:sz w:val="24"/>
                <w:szCs w:val="24"/>
              </w:rPr>
            </w:pPr>
            <w:r w:rsidRPr="00FC0F06">
              <w:rPr>
                <w:b/>
                <w:sz w:val="24"/>
                <w:szCs w:val="24"/>
              </w:rPr>
              <w:t xml:space="preserve">Khoản </w:t>
            </w:r>
            <w:r w:rsidR="00FC0F06" w:rsidRPr="00FC0F06">
              <w:rPr>
                <w:b/>
                <w:sz w:val="24"/>
                <w:szCs w:val="24"/>
              </w:rPr>
              <w:t>1</w:t>
            </w:r>
            <w:r w:rsidRPr="00FC0F06">
              <w:rPr>
                <w:b/>
                <w:sz w:val="24"/>
                <w:szCs w:val="24"/>
              </w:rPr>
              <w:t>, Điều 11</w:t>
            </w:r>
          </w:p>
        </w:tc>
        <w:tc>
          <w:tcPr>
            <w:tcW w:w="3376" w:type="dxa"/>
          </w:tcPr>
          <w:p w:rsidR="00201332" w:rsidRPr="00FC0F06" w:rsidRDefault="00FC0F06" w:rsidP="00E34580">
            <w:pPr>
              <w:spacing w:before="60" w:after="60"/>
              <w:jc w:val="both"/>
              <w:rPr>
                <w:sz w:val="24"/>
                <w:szCs w:val="24"/>
              </w:rPr>
            </w:pPr>
            <w:r w:rsidRPr="00FC0F06">
              <w:rPr>
                <w:sz w:val="24"/>
                <w:szCs w:val="24"/>
              </w:rPr>
              <w:t xml:space="preserve">e. </w:t>
            </w:r>
            <w:r w:rsidR="00E34580" w:rsidRPr="00FC0F06">
              <w:rPr>
                <w:sz w:val="24"/>
                <w:szCs w:val="24"/>
              </w:rPr>
              <w:t>Kiểm tra các thông tin liên quan đến cổ đông trong danh sách cổ đông đủ tư cách tham gia Đại hội đồng cổ đông và yêu cầu sửa đổi các thông tin không chính xác;</w:t>
            </w:r>
          </w:p>
        </w:tc>
        <w:tc>
          <w:tcPr>
            <w:tcW w:w="1616" w:type="dxa"/>
          </w:tcPr>
          <w:p w:rsidR="00201332" w:rsidRPr="00FC0F06" w:rsidRDefault="00FC0F06" w:rsidP="00FC0F06">
            <w:pPr>
              <w:spacing w:before="60" w:after="60"/>
              <w:jc w:val="both"/>
              <w:rPr>
                <w:sz w:val="24"/>
                <w:szCs w:val="24"/>
              </w:rPr>
            </w:pPr>
            <w:r w:rsidRPr="00FC0F06">
              <w:rPr>
                <w:sz w:val="24"/>
                <w:szCs w:val="24"/>
              </w:rPr>
              <w:t>Sửa đổi nội dung</w:t>
            </w:r>
          </w:p>
        </w:tc>
        <w:tc>
          <w:tcPr>
            <w:tcW w:w="1607" w:type="dxa"/>
          </w:tcPr>
          <w:p w:rsidR="00201332" w:rsidRPr="00FC0F06" w:rsidRDefault="00201332" w:rsidP="00713693">
            <w:pPr>
              <w:spacing w:before="60" w:after="60"/>
              <w:jc w:val="both"/>
              <w:rPr>
                <w:sz w:val="24"/>
                <w:szCs w:val="24"/>
              </w:rPr>
            </w:pPr>
            <w:r w:rsidRPr="00FC0F06">
              <w:rPr>
                <w:sz w:val="24"/>
                <w:szCs w:val="24"/>
              </w:rPr>
              <w:t>Theo Luật Doanh nghiệp 2014</w:t>
            </w:r>
          </w:p>
        </w:tc>
      </w:tr>
      <w:tr w:rsidR="00823326" w:rsidRPr="00BB0DF7" w:rsidTr="006C4E28">
        <w:tc>
          <w:tcPr>
            <w:tcW w:w="1297" w:type="dxa"/>
          </w:tcPr>
          <w:p w:rsidR="00201332" w:rsidRPr="00947F8A" w:rsidRDefault="00201332" w:rsidP="00713693">
            <w:pPr>
              <w:spacing w:before="60" w:after="60"/>
              <w:jc w:val="both"/>
              <w:rPr>
                <w:b/>
                <w:sz w:val="24"/>
                <w:szCs w:val="24"/>
              </w:rPr>
            </w:pPr>
          </w:p>
        </w:tc>
        <w:tc>
          <w:tcPr>
            <w:tcW w:w="1170" w:type="dxa"/>
          </w:tcPr>
          <w:p w:rsidR="00201332" w:rsidRPr="00947F8A" w:rsidRDefault="00201332" w:rsidP="00FC0F06">
            <w:pPr>
              <w:spacing w:before="60" w:after="60"/>
              <w:jc w:val="both"/>
              <w:rPr>
                <w:b/>
                <w:sz w:val="24"/>
                <w:szCs w:val="24"/>
              </w:rPr>
            </w:pPr>
            <w:r w:rsidRPr="00947F8A">
              <w:rPr>
                <w:b/>
                <w:sz w:val="24"/>
                <w:szCs w:val="24"/>
              </w:rPr>
              <w:t xml:space="preserve">Khoản </w:t>
            </w:r>
            <w:r w:rsidR="00FC0F06" w:rsidRPr="00947F8A">
              <w:rPr>
                <w:b/>
                <w:sz w:val="24"/>
                <w:szCs w:val="24"/>
              </w:rPr>
              <w:t>1</w:t>
            </w:r>
            <w:r w:rsidRPr="00947F8A">
              <w:rPr>
                <w:b/>
                <w:sz w:val="24"/>
                <w:szCs w:val="24"/>
              </w:rPr>
              <w:t>, Điều 11</w:t>
            </w:r>
          </w:p>
        </w:tc>
        <w:tc>
          <w:tcPr>
            <w:tcW w:w="3935" w:type="dxa"/>
          </w:tcPr>
          <w:p w:rsidR="00FC0F06" w:rsidRPr="00947F8A" w:rsidRDefault="00FC0F06" w:rsidP="00FC0F06">
            <w:pPr>
              <w:keepNext/>
              <w:keepLines/>
              <w:spacing w:before="120" w:after="120"/>
              <w:jc w:val="both"/>
              <w:rPr>
                <w:sz w:val="24"/>
                <w:szCs w:val="24"/>
              </w:rPr>
            </w:pPr>
            <w:bookmarkStart w:id="1" w:name="_Ref130814093"/>
            <w:r w:rsidRPr="00947F8A">
              <w:rPr>
                <w:sz w:val="24"/>
                <w:szCs w:val="24"/>
              </w:rPr>
              <w:t xml:space="preserve">g. Trường hợp Công ty giải thể hoặc phá sản, được nhận một phần tài sản còn lại tương ứng với tỷ lệ sở hữu cổ phần tại Công ty; </w:t>
            </w:r>
          </w:p>
          <w:bookmarkEnd w:id="1"/>
          <w:p w:rsidR="00201332" w:rsidRPr="00947F8A" w:rsidRDefault="00201332" w:rsidP="00FC0F06">
            <w:pPr>
              <w:spacing w:before="60" w:after="60"/>
              <w:jc w:val="both"/>
              <w:rPr>
                <w:sz w:val="24"/>
                <w:szCs w:val="24"/>
              </w:rPr>
            </w:pPr>
          </w:p>
        </w:tc>
        <w:tc>
          <w:tcPr>
            <w:tcW w:w="1417" w:type="dxa"/>
          </w:tcPr>
          <w:p w:rsidR="00201332" w:rsidRPr="00947F8A" w:rsidRDefault="00201332" w:rsidP="00FC0F06">
            <w:pPr>
              <w:spacing w:before="60" w:after="60"/>
              <w:jc w:val="both"/>
              <w:rPr>
                <w:b/>
                <w:sz w:val="24"/>
                <w:szCs w:val="24"/>
              </w:rPr>
            </w:pPr>
            <w:r w:rsidRPr="00947F8A">
              <w:rPr>
                <w:b/>
                <w:sz w:val="24"/>
                <w:szCs w:val="24"/>
              </w:rPr>
              <w:t xml:space="preserve">Khoản </w:t>
            </w:r>
            <w:r w:rsidR="00FC0F06" w:rsidRPr="00947F8A">
              <w:rPr>
                <w:b/>
                <w:sz w:val="24"/>
                <w:szCs w:val="24"/>
              </w:rPr>
              <w:t>1</w:t>
            </w:r>
            <w:r w:rsidRPr="00947F8A">
              <w:rPr>
                <w:b/>
                <w:sz w:val="24"/>
                <w:szCs w:val="24"/>
              </w:rPr>
              <w:t>, Điều 11</w:t>
            </w:r>
          </w:p>
        </w:tc>
        <w:tc>
          <w:tcPr>
            <w:tcW w:w="3376" w:type="dxa"/>
          </w:tcPr>
          <w:p w:rsidR="00201332" w:rsidRPr="00947F8A" w:rsidRDefault="00FC0F06" w:rsidP="00FC0F06">
            <w:pPr>
              <w:spacing w:before="60" w:after="60"/>
              <w:jc w:val="both"/>
              <w:rPr>
                <w:sz w:val="24"/>
                <w:szCs w:val="24"/>
              </w:rPr>
            </w:pPr>
            <w:r w:rsidRPr="00947F8A">
              <w:rPr>
                <w:sz w:val="24"/>
                <w:szCs w:val="24"/>
              </w:rPr>
              <w:t>g.</w:t>
            </w:r>
            <w:r w:rsidRPr="00947F8A">
              <w:rPr>
                <w:sz w:val="24"/>
                <w:szCs w:val="24"/>
              </w:rPr>
              <w:tab/>
              <w:t xml:space="preserve">Trường hợp Công ty giải thể, được nhận một phần tài sản còn lại tương ứng với số cổ phần góp vốn vào công ty sau khi Công ty đã thanh toán cho chủ nợ và các cổ đông loại khác theo quy định của pháp luật;  </w:t>
            </w:r>
          </w:p>
        </w:tc>
        <w:tc>
          <w:tcPr>
            <w:tcW w:w="1616" w:type="dxa"/>
          </w:tcPr>
          <w:p w:rsidR="00201332" w:rsidRPr="00947F8A" w:rsidRDefault="00FC0F06" w:rsidP="00713693">
            <w:pPr>
              <w:spacing w:before="60" w:after="60"/>
              <w:jc w:val="both"/>
              <w:rPr>
                <w:sz w:val="24"/>
                <w:szCs w:val="24"/>
              </w:rPr>
            </w:pPr>
            <w:r w:rsidRPr="00947F8A">
              <w:rPr>
                <w:sz w:val="24"/>
                <w:szCs w:val="24"/>
              </w:rPr>
              <w:t>Sửa đổi</w:t>
            </w:r>
          </w:p>
        </w:tc>
        <w:tc>
          <w:tcPr>
            <w:tcW w:w="1607" w:type="dxa"/>
          </w:tcPr>
          <w:p w:rsidR="00201332" w:rsidRPr="00947F8A" w:rsidRDefault="00FC0F06" w:rsidP="00713693">
            <w:pPr>
              <w:spacing w:before="60" w:after="60"/>
              <w:jc w:val="both"/>
              <w:rPr>
                <w:sz w:val="24"/>
                <w:szCs w:val="24"/>
              </w:rPr>
            </w:pPr>
            <w:r w:rsidRPr="00947F8A">
              <w:rPr>
                <w:sz w:val="24"/>
                <w:szCs w:val="24"/>
              </w:rPr>
              <w:t>Phù hợp với khoản 1g Điều 114 Luật Doanh nghiệp 2014</w:t>
            </w:r>
          </w:p>
        </w:tc>
      </w:tr>
      <w:tr w:rsidR="00823326" w:rsidRPr="00BB0DF7" w:rsidTr="006C4E28">
        <w:tc>
          <w:tcPr>
            <w:tcW w:w="1297" w:type="dxa"/>
          </w:tcPr>
          <w:p w:rsidR="00541D3D" w:rsidRPr="00A35020" w:rsidRDefault="00541D3D" w:rsidP="00713693">
            <w:pPr>
              <w:spacing w:before="60" w:after="60"/>
              <w:jc w:val="both"/>
              <w:rPr>
                <w:b/>
                <w:sz w:val="24"/>
                <w:szCs w:val="24"/>
              </w:rPr>
            </w:pPr>
          </w:p>
        </w:tc>
        <w:tc>
          <w:tcPr>
            <w:tcW w:w="1170" w:type="dxa"/>
          </w:tcPr>
          <w:p w:rsidR="00541D3D" w:rsidRPr="00A35020" w:rsidRDefault="00A35020" w:rsidP="00713693">
            <w:pPr>
              <w:spacing w:before="60" w:after="60"/>
              <w:jc w:val="both"/>
              <w:rPr>
                <w:b/>
                <w:sz w:val="24"/>
                <w:szCs w:val="24"/>
              </w:rPr>
            </w:pPr>
            <w:r w:rsidRPr="00A35020">
              <w:rPr>
                <w:b/>
                <w:sz w:val="24"/>
                <w:szCs w:val="24"/>
              </w:rPr>
              <w:t>Khoản b, Điều 11.</w:t>
            </w:r>
          </w:p>
        </w:tc>
        <w:tc>
          <w:tcPr>
            <w:tcW w:w="3935" w:type="dxa"/>
          </w:tcPr>
          <w:p w:rsidR="00541D3D" w:rsidRPr="00A35020" w:rsidRDefault="00541D3D" w:rsidP="00A35020">
            <w:pPr>
              <w:spacing w:before="60" w:after="60"/>
              <w:jc w:val="both"/>
              <w:rPr>
                <w:sz w:val="24"/>
                <w:szCs w:val="24"/>
              </w:rPr>
            </w:pPr>
            <w:r w:rsidRPr="00A35020">
              <w:rPr>
                <w:sz w:val="24"/>
                <w:szCs w:val="24"/>
              </w:rPr>
              <w:t>b.</w:t>
            </w:r>
            <w:r w:rsidR="00A35020" w:rsidRPr="00A35020">
              <w:rPr>
                <w:sz w:val="24"/>
                <w:szCs w:val="24"/>
              </w:rPr>
              <w:t xml:space="preserve"> </w:t>
            </w:r>
            <w:r w:rsidRPr="00A35020">
              <w:rPr>
                <w:sz w:val="24"/>
                <w:szCs w:val="24"/>
              </w:rPr>
              <w:t xml:space="preserve">Xem xét và trích lục sổ biên bản và các nghị quyết của Hội đồng quản trị, báo cáo tài chính giữa năm và hằng năm theo mẫu của hệ thống kế toán </w:t>
            </w:r>
            <w:r w:rsidRPr="00A35020">
              <w:rPr>
                <w:sz w:val="24"/>
                <w:szCs w:val="24"/>
              </w:rPr>
              <w:lastRenderedPageBreak/>
              <w:t>Việt Nam và các báo cáo của Ban kiểm soát.</w:t>
            </w:r>
          </w:p>
        </w:tc>
        <w:tc>
          <w:tcPr>
            <w:tcW w:w="1417" w:type="dxa"/>
          </w:tcPr>
          <w:p w:rsidR="00541D3D" w:rsidRPr="00A35020" w:rsidRDefault="00A35020" w:rsidP="00713693">
            <w:pPr>
              <w:spacing w:before="60" w:after="60"/>
              <w:jc w:val="both"/>
              <w:rPr>
                <w:b/>
                <w:sz w:val="24"/>
                <w:szCs w:val="24"/>
              </w:rPr>
            </w:pPr>
            <w:r w:rsidRPr="00A35020">
              <w:rPr>
                <w:b/>
                <w:sz w:val="24"/>
                <w:szCs w:val="24"/>
              </w:rPr>
              <w:lastRenderedPageBreak/>
              <w:t>Điều 11</w:t>
            </w:r>
          </w:p>
        </w:tc>
        <w:tc>
          <w:tcPr>
            <w:tcW w:w="3376" w:type="dxa"/>
          </w:tcPr>
          <w:p w:rsidR="00541D3D" w:rsidRPr="00A35020" w:rsidRDefault="00A35020" w:rsidP="00713693">
            <w:pPr>
              <w:spacing w:before="60" w:after="60"/>
              <w:jc w:val="both"/>
              <w:rPr>
                <w:sz w:val="24"/>
                <w:szCs w:val="24"/>
              </w:rPr>
            </w:pPr>
            <w:r w:rsidRPr="00A35020">
              <w:rPr>
                <w:sz w:val="24"/>
                <w:szCs w:val="24"/>
              </w:rPr>
              <w:t>Không có</w:t>
            </w:r>
          </w:p>
        </w:tc>
        <w:tc>
          <w:tcPr>
            <w:tcW w:w="1616" w:type="dxa"/>
          </w:tcPr>
          <w:p w:rsidR="00541D3D" w:rsidRPr="00A35020" w:rsidRDefault="00A35020" w:rsidP="00713693">
            <w:pPr>
              <w:spacing w:before="60" w:after="60"/>
              <w:jc w:val="both"/>
              <w:rPr>
                <w:sz w:val="24"/>
                <w:szCs w:val="24"/>
              </w:rPr>
            </w:pPr>
            <w:r w:rsidRPr="00A35020">
              <w:rPr>
                <w:sz w:val="24"/>
                <w:szCs w:val="24"/>
              </w:rPr>
              <w:t>Bổ sung</w:t>
            </w:r>
          </w:p>
        </w:tc>
        <w:tc>
          <w:tcPr>
            <w:tcW w:w="1607" w:type="dxa"/>
          </w:tcPr>
          <w:p w:rsidR="00541D3D" w:rsidRPr="00A35020" w:rsidRDefault="00541D3D" w:rsidP="00713693">
            <w:pPr>
              <w:spacing w:before="60" w:after="60"/>
              <w:jc w:val="both"/>
              <w:rPr>
                <w:sz w:val="24"/>
                <w:szCs w:val="24"/>
              </w:rPr>
            </w:pPr>
          </w:p>
        </w:tc>
      </w:tr>
      <w:tr w:rsidR="00823326" w:rsidRPr="00BB0DF7" w:rsidTr="006C4E28">
        <w:tc>
          <w:tcPr>
            <w:tcW w:w="1297" w:type="dxa"/>
          </w:tcPr>
          <w:p w:rsidR="00201332" w:rsidRPr="00A35020" w:rsidRDefault="00201332" w:rsidP="00713693">
            <w:pPr>
              <w:spacing w:before="60" w:after="60"/>
              <w:jc w:val="both"/>
              <w:rPr>
                <w:b/>
                <w:sz w:val="24"/>
                <w:szCs w:val="24"/>
              </w:rPr>
            </w:pPr>
            <w:r w:rsidRPr="00A35020">
              <w:rPr>
                <w:b/>
                <w:sz w:val="24"/>
                <w:szCs w:val="24"/>
              </w:rPr>
              <w:lastRenderedPageBreak/>
              <w:t>Điều 13. Đại hội đồng cổ đông</w:t>
            </w:r>
          </w:p>
        </w:tc>
        <w:tc>
          <w:tcPr>
            <w:tcW w:w="1170" w:type="dxa"/>
          </w:tcPr>
          <w:p w:rsidR="00201332" w:rsidRPr="00A35020" w:rsidRDefault="00201332" w:rsidP="00713693">
            <w:pPr>
              <w:spacing w:before="60" w:after="60"/>
              <w:jc w:val="both"/>
              <w:rPr>
                <w:b/>
                <w:sz w:val="24"/>
                <w:szCs w:val="24"/>
              </w:rPr>
            </w:pPr>
            <w:r w:rsidRPr="00A35020">
              <w:rPr>
                <w:b/>
                <w:sz w:val="24"/>
                <w:szCs w:val="24"/>
              </w:rPr>
              <w:t>Khoản 1, Điều 13</w:t>
            </w:r>
          </w:p>
        </w:tc>
        <w:tc>
          <w:tcPr>
            <w:tcW w:w="3935" w:type="dxa"/>
          </w:tcPr>
          <w:p w:rsidR="00A35020" w:rsidRPr="00A35020" w:rsidRDefault="00A35020" w:rsidP="00A35020">
            <w:pPr>
              <w:spacing w:before="60" w:after="60"/>
              <w:jc w:val="both"/>
              <w:rPr>
                <w:sz w:val="24"/>
                <w:szCs w:val="24"/>
              </w:rPr>
            </w:pPr>
            <w:r w:rsidRPr="00A35020">
              <w:rPr>
                <w:sz w:val="24"/>
                <w:szCs w:val="24"/>
              </w:rPr>
              <w:t xml:space="preserve">1.Đại hội đồng cổ đông là cơ quan có thẩm quyền cao nhất của Công ty, gồm tất cả các cổ đông có quyền biểu quyết. </w:t>
            </w:r>
          </w:p>
          <w:p w:rsidR="00A35020" w:rsidRPr="00A35020" w:rsidRDefault="00A35020" w:rsidP="00A35020">
            <w:pPr>
              <w:spacing w:before="60" w:after="60"/>
              <w:jc w:val="both"/>
              <w:rPr>
                <w:sz w:val="24"/>
                <w:szCs w:val="24"/>
              </w:rPr>
            </w:pPr>
            <w:r w:rsidRPr="00A35020">
              <w:rPr>
                <w:sz w:val="24"/>
                <w:szCs w:val="24"/>
              </w:rPr>
              <w:t>2.</w:t>
            </w:r>
            <w:r w:rsidRPr="00A35020">
              <w:rPr>
                <w:b/>
                <w:sz w:val="24"/>
                <w:szCs w:val="24"/>
              </w:rPr>
              <w:t>Thẩm quyền của Đại hội đồng cổ đông:</w:t>
            </w:r>
            <w:r w:rsidRPr="00A35020">
              <w:rPr>
                <w:sz w:val="24"/>
                <w:szCs w:val="24"/>
              </w:rPr>
              <w:t xml:space="preserve"> Quyết định …năm tiếp theo. </w:t>
            </w:r>
          </w:p>
          <w:p w:rsidR="00A35020" w:rsidRPr="00A35020" w:rsidRDefault="00A35020" w:rsidP="00A35020">
            <w:pPr>
              <w:spacing w:before="60" w:after="60"/>
              <w:jc w:val="both"/>
              <w:rPr>
                <w:b/>
                <w:sz w:val="24"/>
                <w:szCs w:val="24"/>
              </w:rPr>
            </w:pPr>
            <w:r w:rsidRPr="00A35020">
              <w:rPr>
                <w:sz w:val="24"/>
                <w:szCs w:val="24"/>
              </w:rPr>
              <w:t xml:space="preserve">3.Đại hội cổ đông thường niên được tổ chức mỗi năm một lần. Đại hội đồng cổ đông phải họp thường niên trong thời hạn bốn tháng, kể từ ngày kết thúc năm tài chính. </w:t>
            </w:r>
            <w:r w:rsidRPr="00A35020">
              <w:rPr>
                <w:b/>
                <w:sz w:val="24"/>
                <w:szCs w:val="24"/>
              </w:rPr>
              <w:t xml:space="preserve">Thời hạn tổ chức họp thường niên có thể được gia hạn, khi được Cơ quan đăng ký kinh doanh chấp thuận, nhưng không quá sáu tháng, kể từ ngày kết thúc năm tài chính. </w:t>
            </w:r>
          </w:p>
          <w:p w:rsidR="00201332" w:rsidRPr="00A35020" w:rsidRDefault="00A35020" w:rsidP="00A35020">
            <w:pPr>
              <w:spacing w:before="60" w:after="60"/>
              <w:jc w:val="both"/>
              <w:rPr>
                <w:sz w:val="24"/>
                <w:szCs w:val="24"/>
              </w:rPr>
            </w:pPr>
            <w:r w:rsidRPr="00A35020">
              <w:rPr>
                <w:sz w:val="24"/>
                <w:szCs w:val="24"/>
              </w:rPr>
              <w:t xml:space="preserve">4. Hội đồng quản trị tổ chức triệu tập họp Đại hội đồng cổ đông thường niên và lựa chọn địa điểm phù </w:t>
            </w:r>
            <w:r w:rsidRPr="00A35020">
              <w:rPr>
                <w:b/>
                <w:sz w:val="24"/>
                <w:szCs w:val="24"/>
              </w:rPr>
              <w:t>hợp nằm trên lãnh thổ Việt Nam.</w:t>
            </w:r>
            <w:r w:rsidRPr="00A35020">
              <w:rPr>
                <w:sz w:val="24"/>
                <w:szCs w:val="24"/>
              </w:rPr>
              <w:t xml:space="preserve"> …  </w:t>
            </w:r>
          </w:p>
        </w:tc>
        <w:tc>
          <w:tcPr>
            <w:tcW w:w="1417" w:type="dxa"/>
          </w:tcPr>
          <w:p w:rsidR="00201332" w:rsidRPr="00A35020" w:rsidRDefault="00201332" w:rsidP="00713693">
            <w:pPr>
              <w:spacing w:before="60" w:after="60"/>
              <w:jc w:val="both"/>
              <w:rPr>
                <w:b/>
                <w:sz w:val="24"/>
                <w:szCs w:val="24"/>
              </w:rPr>
            </w:pPr>
            <w:r w:rsidRPr="00A35020">
              <w:rPr>
                <w:b/>
                <w:sz w:val="24"/>
                <w:szCs w:val="24"/>
              </w:rPr>
              <w:t>Khoản 1, Điều 13</w:t>
            </w:r>
          </w:p>
        </w:tc>
        <w:tc>
          <w:tcPr>
            <w:tcW w:w="3376" w:type="dxa"/>
          </w:tcPr>
          <w:p w:rsidR="00A35020" w:rsidRPr="00A35020" w:rsidRDefault="00A35020" w:rsidP="00A35020">
            <w:pPr>
              <w:numPr>
                <w:ilvl w:val="0"/>
                <w:numId w:val="32"/>
              </w:numPr>
              <w:spacing w:before="120" w:after="120"/>
              <w:jc w:val="both"/>
              <w:rPr>
                <w:color w:val="000000"/>
                <w:lang w:val="nl-NL"/>
              </w:rPr>
            </w:pPr>
            <w:r w:rsidRPr="00A35020">
              <w:rPr>
                <w:color w:val="000000"/>
                <w:lang w:val="nl-NL"/>
              </w:rPr>
              <w:t xml:space="preserve">Đại hội đồng cổ đông là cơ quan có thẩm quyền .... năm tài chính. </w:t>
            </w:r>
          </w:p>
          <w:p w:rsidR="00A35020" w:rsidRPr="00A35020" w:rsidRDefault="00A35020" w:rsidP="00A35020">
            <w:pPr>
              <w:numPr>
                <w:ilvl w:val="0"/>
                <w:numId w:val="32"/>
              </w:numPr>
              <w:spacing w:before="120" w:after="120"/>
              <w:jc w:val="both"/>
              <w:rPr>
                <w:color w:val="993300"/>
                <w:lang w:val="nl-NL"/>
              </w:rPr>
            </w:pPr>
            <w:r w:rsidRPr="00A35020">
              <w:rPr>
                <w:color w:val="000000"/>
                <w:lang w:val="nl-NL"/>
              </w:rPr>
              <w:t xml:space="preserve">Hội đồng quản trị tổ chức triệu tập họp Đại hội đồng cổ đông thường niên và lựa chọn địa điểm phù hợp. ...các báo cáo tài chính hàng năm. </w:t>
            </w:r>
            <w:r w:rsidRPr="00A35020">
              <w:rPr>
                <w:color w:val="993300"/>
                <w:lang w:val="nl-NL"/>
              </w:rPr>
              <w:t xml:space="preserve"> </w:t>
            </w:r>
          </w:p>
          <w:p w:rsidR="00201332" w:rsidRPr="00A35020" w:rsidRDefault="00201332" w:rsidP="00713693">
            <w:pPr>
              <w:spacing w:before="60" w:after="60"/>
              <w:jc w:val="both"/>
              <w:rPr>
                <w:sz w:val="24"/>
                <w:szCs w:val="24"/>
              </w:rPr>
            </w:pPr>
          </w:p>
        </w:tc>
        <w:tc>
          <w:tcPr>
            <w:tcW w:w="1616" w:type="dxa"/>
          </w:tcPr>
          <w:p w:rsidR="00201332" w:rsidRPr="00A35020" w:rsidRDefault="00A35020" w:rsidP="00713693">
            <w:pPr>
              <w:spacing w:before="60" w:after="60"/>
              <w:jc w:val="both"/>
              <w:rPr>
                <w:sz w:val="24"/>
                <w:szCs w:val="24"/>
              </w:rPr>
            </w:pPr>
            <w:r w:rsidRPr="00A35020">
              <w:rPr>
                <w:sz w:val="24"/>
                <w:szCs w:val="24"/>
              </w:rPr>
              <w:t>Tách điều, Bổ sung nội dung in đậm</w:t>
            </w:r>
          </w:p>
        </w:tc>
        <w:tc>
          <w:tcPr>
            <w:tcW w:w="1607" w:type="dxa"/>
          </w:tcPr>
          <w:p w:rsidR="00201332" w:rsidRPr="00A35020" w:rsidRDefault="00A35020" w:rsidP="00A35020">
            <w:pPr>
              <w:spacing w:before="60" w:after="60"/>
              <w:jc w:val="both"/>
              <w:rPr>
                <w:sz w:val="24"/>
                <w:szCs w:val="24"/>
              </w:rPr>
            </w:pPr>
            <w:r w:rsidRPr="00A35020">
              <w:rPr>
                <w:sz w:val="24"/>
                <w:szCs w:val="24"/>
              </w:rPr>
              <w:t>Phù hợp t</w:t>
            </w:r>
            <w:r w:rsidR="00201332" w:rsidRPr="00A35020">
              <w:rPr>
                <w:sz w:val="24"/>
                <w:szCs w:val="24"/>
              </w:rPr>
              <w:t xml:space="preserve">heo </w:t>
            </w:r>
            <w:r w:rsidRPr="00A35020">
              <w:rPr>
                <w:sz w:val="24"/>
                <w:szCs w:val="24"/>
              </w:rPr>
              <w:t xml:space="preserve">Điều 135, 136 </w:t>
            </w:r>
            <w:r w:rsidR="00201332" w:rsidRPr="00A35020">
              <w:rPr>
                <w:sz w:val="24"/>
                <w:szCs w:val="24"/>
              </w:rPr>
              <w:t>Luật Doanh nghiệp 2014</w:t>
            </w:r>
          </w:p>
        </w:tc>
      </w:tr>
      <w:tr w:rsidR="00823326" w:rsidRPr="00BB0DF7" w:rsidTr="006C4E28">
        <w:tc>
          <w:tcPr>
            <w:tcW w:w="1297" w:type="dxa"/>
          </w:tcPr>
          <w:p w:rsidR="00201332" w:rsidRPr="001D270D" w:rsidRDefault="001D270D" w:rsidP="00713693">
            <w:pPr>
              <w:spacing w:before="60" w:after="60"/>
              <w:jc w:val="both"/>
              <w:rPr>
                <w:b/>
                <w:sz w:val="24"/>
                <w:szCs w:val="24"/>
              </w:rPr>
            </w:pPr>
            <w:r>
              <w:rPr>
                <w:b/>
                <w:sz w:val="24"/>
                <w:szCs w:val="24"/>
              </w:rPr>
              <w:t>Điều 14: Quyền và nhiệm vụ của Đại hội đồng cổ đông</w:t>
            </w:r>
          </w:p>
        </w:tc>
        <w:tc>
          <w:tcPr>
            <w:tcW w:w="1170" w:type="dxa"/>
          </w:tcPr>
          <w:p w:rsidR="00201332" w:rsidRPr="001D270D" w:rsidRDefault="00201332" w:rsidP="00713693">
            <w:pPr>
              <w:spacing w:before="60" w:after="60"/>
              <w:jc w:val="both"/>
              <w:rPr>
                <w:b/>
                <w:sz w:val="24"/>
                <w:szCs w:val="24"/>
              </w:rPr>
            </w:pPr>
          </w:p>
        </w:tc>
        <w:tc>
          <w:tcPr>
            <w:tcW w:w="3935" w:type="dxa"/>
          </w:tcPr>
          <w:p w:rsidR="001D270D" w:rsidRDefault="001D270D" w:rsidP="001D270D">
            <w:pPr>
              <w:spacing w:before="60" w:after="60"/>
              <w:jc w:val="both"/>
              <w:rPr>
                <w:sz w:val="24"/>
                <w:szCs w:val="24"/>
                <w:lang w:val="nl-NL"/>
              </w:rPr>
            </w:pPr>
            <w:r>
              <w:rPr>
                <w:sz w:val="24"/>
                <w:szCs w:val="24"/>
                <w:lang w:val="nl-NL"/>
              </w:rPr>
              <w:t xml:space="preserve">1. </w:t>
            </w:r>
            <w:r>
              <w:rPr>
                <w:color w:val="000000"/>
                <w:lang w:val="nl-NL"/>
              </w:rPr>
              <w:t>Đại hội đồng cổ đông thường niên có quyền thảo luận và thông qua:</w:t>
            </w:r>
          </w:p>
          <w:p w:rsidR="001D270D" w:rsidRPr="001D270D" w:rsidRDefault="001D270D" w:rsidP="001D270D">
            <w:pPr>
              <w:spacing w:before="60" w:after="60"/>
              <w:jc w:val="both"/>
              <w:rPr>
                <w:sz w:val="24"/>
                <w:szCs w:val="24"/>
                <w:lang w:val="nl-NL"/>
              </w:rPr>
            </w:pPr>
            <w:r>
              <w:rPr>
                <w:sz w:val="24"/>
                <w:szCs w:val="24"/>
                <w:lang w:val="nl-NL"/>
              </w:rPr>
              <w:t xml:space="preserve">b. </w:t>
            </w:r>
            <w:r w:rsidRPr="001D270D">
              <w:rPr>
                <w:sz w:val="24"/>
                <w:szCs w:val="24"/>
                <w:lang w:val="nl-NL"/>
              </w:rPr>
              <w:t>Báo cáo của Ban kiểm soát về kết quả kinh doanh của công ty, về kết quả hoạt động của Hội đồng quản trị, Giám đốc hoặc Tổng giám đốc;</w:t>
            </w:r>
          </w:p>
          <w:p w:rsidR="001D270D" w:rsidRPr="001D270D" w:rsidRDefault="001D270D" w:rsidP="001D270D">
            <w:pPr>
              <w:spacing w:before="60" w:after="60"/>
              <w:jc w:val="both"/>
              <w:rPr>
                <w:sz w:val="24"/>
                <w:szCs w:val="24"/>
                <w:lang w:val="nl-NL"/>
              </w:rPr>
            </w:pPr>
            <w:r>
              <w:rPr>
                <w:sz w:val="24"/>
                <w:szCs w:val="24"/>
                <w:lang w:val="nl-NL"/>
              </w:rPr>
              <w:t xml:space="preserve">c. </w:t>
            </w:r>
            <w:r w:rsidRPr="001D270D">
              <w:rPr>
                <w:sz w:val="24"/>
                <w:szCs w:val="24"/>
                <w:lang w:val="nl-NL"/>
              </w:rPr>
              <w:t xml:space="preserve">Báo cáo của Hội đồng quản trị và kết quả hoạt động của Hội đồng quản trị và từng thành viên Hội đồng quản </w:t>
            </w:r>
            <w:r w:rsidRPr="001D270D">
              <w:rPr>
                <w:sz w:val="24"/>
                <w:szCs w:val="24"/>
                <w:lang w:val="nl-NL"/>
              </w:rPr>
              <w:lastRenderedPageBreak/>
              <w:t>trị;</w:t>
            </w:r>
          </w:p>
          <w:p w:rsidR="001D270D" w:rsidRPr="001D270D" w:rsidRDefault="001D270D" w:rsidP="001D270D">
            <w:pPr>
              <w:spacing w:before="60" w:after="60"/>
              <w:jc w:val="both"/>
              <w:rPr>
                <w:sz w:val="24"/>
                <w:szCs w:val="24"/>
                <w:lang w:val="nl-NL"/>
              </w:rPr>
            </w:pPr>
            <w:r>
              <w:rPr>
                <w:sz w:val="24"/>
                <w:szCs w:val="24"/>
                <w:lang w:val="nl-NL"/>
              </w:rPr>
              <w:t xml:space="preserve">d. </w:t>
            </w:r>
            <w:r w:rsidRPr="001D270D">
              <w:rPr>
                <w:sz w:val="24"/>
                <w:szCs w:val="24"/>
                <w:lang w:val="nl-NL"/>
              </w:rPr>
              <w:t>Báo cáo tự đánh giá kết quả hoạt động của Ban kiểm soát và của từng Kiểm soát viên;</w:t>
            </w:r>
          </w:p>
          <w:p w:rsidR="001D270D" w:rsidRPr="001D270D" w:rsidRDefault="001D270D" w:rsidP="001D270D">
            <w:pPr>
              <w:spacing w:before="60" w:after="60"/>
              <w:jc w:val="both"/>
              <w:rPr>
                <w:sz w:val="24"/>
                <w:szCs w:val="24"/>
                <w:lang w:val="nl-NL"/>
              </w:rPr>
            </w:pPr>
            <w:r>
              <w:rPr>
                <w:sz w:val="24"/>
                <w:szCs w:val="24"/>
                <w:lang w:val="nl-NL"/>
              </w:rPr>
              <w:t xml:space="preserve">e. </w:t>
            </w:r>
            <w:r w:rsidRPr="001D270D">
              <w:rPr>
                <w:sz w:val="24"/>
                <w:szCs w:val="24"/>
                <w:lang w:val="nl-NL"/>
              </w:rPr>
              <w:t xml:space="preserve">Kế hoạch kinh doanh hằng năm của Công ty. </w:t>
            </w:r>
          </w:p>
          <w:p w:rsidR="001D270D" w:rsidRPr="001D270D" w:rsidRDefault="001D270D" w:rsidP="001D270D">
            <w:pPr>
              <w:spacing w:before="60" w:after="60"/>
              <w:jc w:val="both"/>
              <w:rPr>
                <w:sz w:val="24"/>
                <w:szCs w:val="24"/>
                <w:lang w:val="nl-NL"/>
              </w:rPr>
            </w:pPr>
            <w:r>
              <w:rPr>
                <w:sz w:val="24"/>
                <w:szCs w:val="24"/>
                <w:lang w:val="nl-NL"/>
              </w:rPr>
              <w:t xml:space="preserve">f. </w:t>
            </w:r>
            <w:r w:rsidRPr="001D270D">
              <w:rPr>
                <w:sz w:val="24"/>
                <w:szCs w:val="24"/>
                <w:lang w:val="nl-NL"/>
              </w:rPr>
              <w:t>Mức cổ tức đối với cổ phần của từng loại.</w:t>
            </w:r>
          </w:p>
          <w:p w:rsidR="00201332" w:rsidRPr="001D270D" w:rsidRDefault="00201332" w:rsidP="00713693">
            <w:pPr>
              <w:spacing w:before="60" w:after="60"/>
              <w:jc w:val="both"/>
              <w:rPr>
                <w:sz w:val="24"/>
                <w:szCs w:val="24"/>
              </w:rPr>
            </w:pPr>
          </w:p>
        </w:tc>
        <w:tc>
          <w:tcPr>
            <w:tcW w:w="1417" w:type="dxa"/>
          </w:tcPr>
          <w:p w:rsidR="00201332" w:rsidRPr="001D270D" w:rsidRDefault="001D270D" w:rsidP="00713693">
            <w:pPr>
              <w:spacing w:before="60" w:after="60"/>
              <w:jc w:val="both"/>
              <w:rPr>
                <w:b/>
                <w:sz w:val="24"/>
                <w:szCs w:val="24"/>
              </w:rPr>
            </w:pPr>
            <w:r>
              <w:rPr>
                <w:b/>
                <w:sz w:val="24"/>
                <w:szCs w:val="24"/>
              </w:rPr>
              <w:lastRenderedPageBreak/>
              <w:t>Điều 14: Quyền và nhiệm vụ của Đại hội đồng cổ đông</w:t>
            </w:r>
          </w:p>
        </w:tc>
        <w:tc>
          <w:tcPr>
            <w:tcW w:w="3376" w:type="dxa"/>
          </w:tcPr>
          <w:p w:rsidR="001D270D" w:rsidRPr="001D270D" w:rsidRDefault="001D270D" w:rsidP="001D270D">
            <w:pPr>
              <w:spacing w:before="60" w:after="60"/>
              <w:jc w:val="both"/>
              <w:rPr>
                <w:sz w:val="24"/>
                <w:szCs w:val="24"/>
              </w:rPr>
            </w:pPr>
            <w:r w:rsidRPr="001D270D">
              <w:rPr>
                <w:sz w:val="24"/>
                <w:szCs w:val="24"/>
              </w:rPr>
              <w:t>1.</w:t>
            </w:r>
            <w:r w:rsidRPr="001D270D">
              <w:rPr>
                <w:sz w:val="24"/>
                <w:szCs w:val="24"/>
              </w:rPr>
              <w:tab/>
              <w:t>Đại hội đồng cổ đông thường niên có quyền thảo luận và thông qua:</w:t>
            </w:r>
          </w:p>
          <w:p w:rsidR="001D270D" w:rsidRPr="001D270D" w:rsidRDefault="001D270D" w:rsidP="001D270D">
            <w:pPr>
              <w:spacing w:before="60" w:after="60"/>
              <w:jc w:val="both"/>
              <w:rPr>
                <w:sz w:val="24"/>
                <w:szCs w:val="24"/>
              </w:rPr>
            </w:pPr>
            <w:r w:rsidRPr="001D270D">
              <w:rPr>
                <w:sz w:val="24"/>
                <w:szCs w:val="24"/>
              </w:rPr>
              <w:t>Báo cáo tài chính kiểm toán hàng năm;</w:t>
            </w:r>
          </w:p>
          <w:p w:rsidR="001D270D" w:rsidRPr="001D270D" w:rsidRDefault="001D270D" w:rsidP="001D270D">
            <w:pPr>
              <w:spacing w:before="60" w:after="60"/>
              <w:jc w:val="both"/>
              <w:rPr>
                <w:sz w:val="24"/>
                <w:szCs w:val="24"/>
              </w:rPr>
            </w:pPr>
            <w:r w:rsidRPr="001D270D">
              <w:rPr>
                <w:sz w:val="24"/>
                <w:szCs w:val="24"/>
              </w:rPr>
              <w:t>Báo cáo của Ban kiểm soát;</w:t>
            </w:r>
          </w:p>
          <w:p w:rsidR="001D270D" w:rsidRPr="001D270D" w:rsidRDefault="001D270D" w:rsidP="001D270D">
            <w:pPr>
              <w:spacing w:before="60" w:after="60"/>
              <w:jc w:val="both"/>
              <w:rPr>
                <w:sz w:val="24"/>
                <w:szCs w:val="24"/>
              </w:rPr>
            </w:pPr>
            <w:r w:rsidRPr="001D270D">
              <w:rPr>
                <w:sz w:val="24"/>
                <w:szCs w:val="24"/>
              </w:rPr>
              <w:t>Báo cáo của Hội đồng quản trị;</w:t>
            </w:r>
          </w:p>
          <w:p w:rsidR="00201332" w:rsidRPr="001D270D" w:rsidRDefault="001D270D" w:rsidP="001D270D">
            <w:pPr>
              <w:spacing w:before="60" w:after="60"/>
              <w:jc w:val="both"/>
              <w:rPr>
                <w:sz w:val="24"/>
                <w:szCs w:val="24"/>
              </w:rPr>
            </w:pPr>
            <w:r w:rsidRPr="001D270D">
              <w:rPr>
                <w:sz w:val="24"/>
                <w:szCs w:val="24"/>
              </w:rPr>
              <w:t xml:space="preserve">Kế hoạch phát triển ngắn hạn và dài hạn của Công ty. </w:t>
            </w:r>
          </w:p>
        </w:tc>
        <w:tc>
          <w:tcPr>
            <w:tcW w:w="1616" w:type="dxa"/>
          </w:tcPr>
          <w:p w:rsidR="00201332" w:rsidRPr="001D270D" w:rsidRDefault="001D270D" w:rsidP="00713693">
            <w:pPr>
              <w:spacing w:before="60" w:after="60"/>
              <w:jc w:val="both"/>
              <w:rPr>
                <w:sz w:val="24"/>
                <w:szCs w:val="24"/>
              </w:rPr>
            </w:pPr>
            <w:r>
              <w:rPr>
                <w:sz w:val="24"/>
                <w:szCs w:val="24"/>
              </w:rPr>
              <w:t>Sửa đổi, bổ sung</w:t>
            </w:r>
          </w:p>
        </w:tc>
        <w:tc>
          <w:tcPr>
            <w:tcW w:w="1607" w:type="dxa"/>
          </w:tcPr>
          <w:p w:rsidR="00201332" w:rsidRPr="001D270D" w:rsidRDefault="001D270D" w:rsidP="00713693">
            <w:pPr>
              <w:spacing w:before="60" w:after="60"/>
              <w:jc w:val="both"/>
              <w:rPr>
                <w:sz w:val="24"/>
                <w:szCs w:val="24"/>
              </w:rPr>
            </w:pPr>
            <w:r>
              <w:rPr>
                <w:sz w:val="24"/>
                <w:szCs w:val="24"/>
              </w:rPr>
              <w:t>Phù hợp với Luật Doanh nghiệp 2014</w:t>
            </w:r>
          </w:p>
        </w:tc>
      </w:tr>
      <w:tr w:rsidR="00823326" w:rsidRPr="00BB0DF7" w:rsidTr="006C4E28">
        <w:tc>
          <w:tcPr>
            <w:tcW w:w="1297" w:type="dxa"/>
          </w:tcPr>
          <w:p w:rsidR="001D270D" w:rsidRPr="001D270D" w:rsidRDefault="001D270D" w:rsidP="00713693">
            <w:pPr>
              <w:spacing w:before="60" w:after="60"/>
              <w:jc w:val="both"/>
              <w:rPr>
                <w:b/>
                <w:sz w:val="24"/>
                <w:szCs w:val="24"/>
              </w:rPr>
            </w:pPr>
          </w:p>
        </w:tc>
        <w:tc>
          <w:tcPr>
            <w:tcW w:w="1170" w:type="dxa"/>
          </w:tcPr>
          <w:p w:rsidR="001D270D" w:rsidRPr="001D270D" w:rsidRDefault="001D270D" w:rsidP="00713693">
            <w:pPr>
              <w:spacing w:before="60" w:after="60"/>
              <w:jc w:val="both"/>
              <w:rPr>
                <w:b/>
                <w:sz w:val="24"/>
                <w:szCs w:val="24"/>
              </w:rPr>
            </w:pPr>
            <w:r w:rsidRPr="001D270D">
              <w:rPr>
                <w:b/>
                <w:sz w:val="24"/>
                <w:szCs w:val="24"/>
              </w:rPr>
              <w:t>Khoản 2, Điều 14</w:t>
            </w:r>
          </w:p>
        </w:tc>
        <w:tc>
          <w:tcPr>
            <w:tcW w:w="3935" w:type="dxa"/>
          </w:tcPr>
          <w:p w:rsidR="001D270D" w:rsidRDefault="001D270D" w:rsidP="001D270D">
            <w:pPr>
              <w:spacing w:before="60" w:after="60"/>
              <w:jc w:val="both"/>
              <w:rPr>
                <w:sz w:val="24"/>
                <w:szCs w:val="24"/>
              </w:rPr>
            </w:pPr>
            <w:r>
              <w:rPr>
                <w:sz w:val="24"/>
                <w:szCs w:val="24"/>
              </w:rPr>
              <w:t xml:space="preserve">l. </w:t>
            </w:r>
            <w:r w:rsidRPr="001D270D">
              <w:rPr>
                <w:sz w:val="24"/>
                <w:szCs w:val="24"/>
              </w:rPr>
              <w:t xml:space="preserve">Quyết định giao dịch bán tài sản Công ty hoặc chi nhánh hoặc giao dịch mua có giá trị từ </w:t>
            </w:r>
            <w:r w:rsidR="00C8485C">
              <w:rPr>
                <w:b/>
                <w:sz w:val="24"/>
                <w:szCs w:val="24"/>
              </w:rPr>
              <w:t>35</w:t>
            </w:r>
            <w:r w:rsidRPr="001D270D">
              <w:rPr>
                <w:b/>
                <w:sz w:val="24"/>
                <w:szCs w:val="24"/>
              </w:rPr>
              <w:t>%</w:t>
            </w:r>
            <w:r w:rsidRPr="001D270D">
              <w:rPr>
                <w:sz w:val="24"/>
                <w:szCs w:val="24"/>
              </w:rPr>
              <w:t xml:space="preserve"> trở lên tổng giá trị tài sản của Công ty và các chi nhánh của Công ty được ghi trong báo cáo tài chính đã được kiểm toán gần nhất được kiểm  toán;</w:t>
            </w:r>
          </w:p>
          <w:p w:rsidR="001D270D" w:rsidRPr="001D270D" w:rsidRDefault="001D270D" w:rsidP="00D3103B">
            <w:pPr>
              <w:spacing w:before="60" w:after="60"/>
              <w:jc w:val="both"/>
              <w:rPr>
                <w:sz w:val="24"/>
                <w:szCs w:val="24"/>
              </w:rPr>
            </w:pPr>
            <w:r>
              <w:rPr>
                <w:sz w:val="24"/>
                <w:szCs w:val="24"/>
              </w:rPr>
              <w:t>o</w:t>
            </w:r>
            <w:r w:rsidRPr="001D270D">
              <w:rPr>
                <w:sz w:val="24"/>
                <w:szCs w:val="24"/>
              </w:rPr>
              <w:t>.</w:t>
            </w:r>
            <w:r>
              <w:rPr>
                <w:sz w:val="24"/>
                <w:szCs w:val="24"/>
              </w:rPr>
              <w:t xml:space="preserve">  </w:t>
            </w:r>
            <w:r w:rsidRPr="001D270D">
              <w:rPr>
                <w:sz w:val="24"/>
                <w:szCs w:val="24"/>
              </w:rPr>
              <w:t xml:space="preserve">Công ty hoặc các chi nhánh của Công ty ký kết hợp đồng với những người được quy định tại </w:t>
            </w:r>
            <w:r w:rsidRPr="00D3103B">
              <w:rPr>
                <w:b/>
                <w:sz w:val="24"/>
                <w:szCs w:val="24"/>
              </w:rPr>
              <w:t>Điều 1</w:t>
            </w:r>
            <w:r w:rsidR="00D3103B" w:rsidRPr="00D3103B">
              <w:rPr>
                <w:b/>
                <w:sz w:val="24"/>
                <w:szCs w:val="24"/>
              </w:rPr>
              <w:t>6</w:t>
            </w:r>
            <w:r w:rsidRPr="00D3103B">
              <w:rPr>
                <w:b/>
                <w:sz w:val="24"/>
                <w:szCs w:val="24"/>
              </w:rPr>
              <w:t>2.1</w:t>
            </w:r>
            <w:r w:rsidRPr="001D270D">
              <w:rPr>
                <w:sz w:val="24"/>
                <w:szCs w:val="24"/>
              </w:rPr>
              <w:t xml:space="preserve"> của Luật Doanh nghiệp </w:t>
            </w:r>
            <w:r w:rsidR="00D3103B">
              <w:rPr>
                <w:sz w:val="24"/>
                <w:szCs w:val="24"/>
              </w:rPr>
              <w:t xml:space="preserve">với giá trị bằng hoặc lớn hơn </w:t>
            </w:r>
            <w:r w:rsidR="00D3103B" w:rsidRPr="00D3103B">
              <w:rPr>
                <w:b/>
                <w:sz w:val="24"/>
                <w:szCs w:val="24"/>
              </w:rPr>
              <w:t>35</w:t>
            </w:r>
            <w:r w:rsidRPr="00D3103B">
              <w:rPr>
                <w:b/>
                <w:sz w:val="24"/>
                <w:szCs w:val="24"/>
              </w:rPr>
              <w:t>%</w:t>
            </w:r>
            <w:r w:rsidRPr="001D270D">
              <w:rPr>
                <w:sz w:val="24"/>
                <w:szCs w:val="24"/>
              </w:rPr>
              <w:t xml:space="preserve"> tổng  giá trị tài sản của Công ty và các chi nhánh của Công ty được ghi trong báo cáo tài chính đã được kiểm toán gần nhất</w:t>
            </w:r>
          </w:p>
        </w:tc>
        <w:tc>
          <w:tcPr>
            <w:tcW w:w="1417" w:type="dxa"/>
          </w:tcPr>
          <w:p w:rsidR="001D270D" w:rsidRPr="001D270D" w:rsidRDefault="001D270D" w:rsidP="00713693">
            <w:pPr>
              <w:spacing w:before="60" w:after="60"/>
              <w:jc w:val="both"/>
              <w:rPr>
                <w:b/>
                <w:sz w:val="24"/>
                <w:szCs w:val="24"/>
              </w:rPr>
            </w:pPr>
            <w:r w:rsidRPr="001D270D">
              <w:rPr>
                <w:b/>
                <w:sz w:val="24"/>
                <w:szCs w:val="24"/>
              </w:rPr>
              <w:t>Khoản 2, Điều 14</w:t>
            </w:r>
          </w:p>
        </w:tc>
        <w:tc>
          <w:tcPr>
            <w:tcW w:w="3376" w:type="dxa"/>
          </w:tcPr>
          <w:p w:rsidR="001D270D" w:rsidRDefault="001D270D" w:rsidP="00713693">
            <w:pPr>
              <w:spacing w:before="60" w:after="60"/>
              <w:jc w:val="both"/>
              <w:rPr>
                <w:sz w:val="24"/>
                <w:szCs w:val="24"/>
              </w:rPr>
            </w:pPr>
            <w:r>
              <w:rPr>
                <w:sz w:val="24"/>
                <w:szCs w:val="24"/>
              </w:rPr>
              <w:t xml:space="preserve">l. </w:t>
            </w:r>
            <w:r w:rsidRPr="001D270D">
              <w:rPr>
                <w:sz w:val="24"/>
                <w:szCs w:val="24"/>
              </w:rPr>
              <w:t xml:space="preserve">Quyết định giao dịch bán tài sản Công ty hoặc chi nhánh hoặc giao dịch mua có giá trị từ </w:t>
            </w:r>
            <w:r w:rsidR="00C8485C">
              <w:rPr>
                <w:b/>
                <w:sz w:val="24"/>
                <w:szCs w:val="24"/>
              </w:rPr>
              <w:t>50</w:t>
            </w:r>
            <w:r w:rsidRPr="001D270D">
              <w:rPr>
                <w:b/>
                <w:sz w:val="24"/>
                <w:szCs w:val="24"/>
              </w:rPr>
              <w:t>%</w:t>
            </w:r>
            <w:r w:rsidRPr="001D270D">
              <w:rPr>
                <w:sz w:val="24"/>
                <w:szCs w:val="24"/>
              </w:rPr>
              <w:t xml:space="preserve"> trở lên tổng giá trị tài sản của Công ty và các chi nhánh của Công ty được ghi trong báo cáo tài chính đã được kiểm toán gần nhất được kiểm  toán;</w:t>
            </w:r>
          </w:p>
          <w:p w:rsidR="001D270D" w:rsidRPr="001D270D" w:rsidRDefault="001D270D" w:rsidP="001D270D">
            <w:pPr>
              <w:spacing w:before="60" w:after="60"/>
              <w:jc w:val="both"/>
              <w:rPr>
                <w:sz w:val="24"/>
                <w:szCs w:val="24"/>
              </w:rPr>
            </w:pPr>
            <w:r w:rsidRPr="001D270D">
              <w:rPr>
                <w:sz w:val="24"/>
                <w:szCs w:val="24"/>
              </w:rPr>
              <w:t xml:space="preserve">o. Công ty hoặc các chi nhánh của Công ty ký kết hợp đồng với những người được quy định tại Điều </w:t>
            </w:r>
            <w:r w:rsidRPr="00C87A20">
              <w:rPr>
                <w:b/>
                <w:sz w:val="24"/>
                <w:szCs w:val="24"/>
              </w:rPr>
              <w:t>120.1</w:t>
            </w:r>
            <w:r w:rsidRPr="001D270D">
              <w:rPr>
                <w:sz w:val="24"/>
                <w:szCs w:val="24"/>
              </w:rPr>
              <w:t xml:space="preserve"> của Luật Doanh nghiệp với giá trị bằng hoặc lớn hơn </w:t>
            </w:r>
            <w:r w:rsidRPr="00C87A20">
              <w:rPr>
                <w:b/>
                <w:sz w:val="24"/>
                <w:szCs w:val="24"/>
              </w:rPr>
              <w:t>20%</w:t>
            </w:r>
            <w:r w:rsidRPr="001D270D">
              <w:rPr>
                <w:sz w:val="24"/>
                <w:szCs w:val="24"/>
              </w:rPr>
              <w:t xml:space="preserve"> tổng  giá trị tài sản của Công ty và các chi nhánh của Công ty được ghi trong báo cáo tài chính đã được kiểm toán gần nhất</w:t>
            </w:r>
          </w:p>
        </w:tc>
        <w:tc>
          <w:tcPr>
            <w:tcW w:w="1616" w:type="dxa"/>
          </w:tcPr>
          <w:p w:rsidR="001D270D" w:rsidRPr="001D270D" w:rsidRDefault="001D270D" w:rsidP="00713693">
            <w:pPr>
              <w:spacing w:before="60" w:after="60"/>
              <w:jc w:val="both"/>
              <w:rPr>
                <w:sz w:val="24"/>
                <w:szCs w:val="24"/>
              </w:rPr>
            </w:pPr>
            <w:r w:rsidRPr="001D270D">
              <w:rPr>
                <w:sz w:val="24"/>
                <w:szCs w:val="24"/>
              </w:rPr>
              <w:t xml:space="preserve">Sửa đổi </w:t>
            </w:r>
          </w:p>
        </w:tc>
        <w:tc>
          <w:tcPr>
            <w:tcW w:w="1607" w:type="dxa"/>
          </w:tcPr>
          <w:p w:rsidR="001D270D" w:rsidRPr="001D270D" w:rsidRDefault="001D270D" w:rsidP="00713693">
            <w:pPr>
              <w:spacing w:before="60" w:after="60"/>
              <w:jc w:val="both"/>
              <w:rPr>
                <w:sz w:val="24"/>
                <w:szCs w:val="24"/>
              </w:rPr>
            </w:pPr>
            <w:r w:rsidRPr="001D270D">
              <w:rPr>
                <w:sz w:val="24"/>
                <w:szCs w:val="24"/>
              </w:rPr>
              <w:t xml:space="preserve">Theo khoản 2d, Điều 135 </w:t>
            </w:r>
            <w:r w:rsidR="00C87A20">
              <w:rPr>
                <w:sz w:val="24"/>
                <w:szCs w:val="24"/>
              </w:rPr>
              <w:t xml:space="preserve">và khoản 2d, Điều 162 </w:t>
            </w:r>
            <w:r w:rsidRPr="001D270D">
              <w:rPr>
                <w:sz w:val="24"/>
                <w:szCs w:val="24"/>
              </w:rPr>
              <w:t>Luật doanh nghiệp</w:t>
            </w:r>
            <w:r w:rsidR="00C87A20">
              <w:rPr>
                <w:sz w:val="24"/>
                <w:szCs w:val="24"/>
              </w:rPr>
              <w:t xml:space="preserve"> 2014</w:t>
            </w:r>
          </w:p>
        </w:tc>
      </w:tr>
      <w:tr w:rsidR="00823326" w:rsidRPr="00BB0DF7" w:rsidTr="006C4E28">
        <w:tc>
          <w:tcPr>
            <w:tcW w:w="1297" w:type="dxa"/>
          </w:tcPr>
          <w:p w:rsidR="00201332" w:rsidRPr="00C87A20" w:rsidRDefault="00201332" w:rsidP="00713693">
            <w:pPr>
              <w:spacing w:before="60" w:after="60"/>
              <w:jc w:val="both"/>
              <w:rPr>
                <w:b/>
                <w:sz w:val="24"/>
                <w:szCs w:val="24"/>
              </w:rPr>
            </w:pPr>
            <w:r w:rsidRPr="00C87A20">
              <w:rPr>
                <w:b/>
                <w:sz w:val="24"/>
                <w:szCs w:val="24"/>
              </w:rPr>
              <w:t>Điều 16. Thay đổi các quyền</w:t>
            </w:r>
          </w:p>
        </w:tc>
        <w:tc>
          <w:tcPr>
            <w:tcW w:w="1170" w:type="dxa"/>
          </w:tcPr>
          <w:p w:rsidR="00201332" w:rsidRPr="00C87A20" w:rsidRDefault="00201332" w:rsidP="00713693">
            <w:pPr>
              <w:spacing w:before="60" w:after="60"/>
              <w:jc w:val="both"/>
              <w:rPr>
                <w:b/>
                <w:sz w:val="24"/>
                <w:szCs w:val="24"/>
              </w:rPr>
            </w:pPr>
            <w:r w:rsidRPr="00C87A20">
              <w:rPr>
                <w:b/>
                <w:sz w:val="24"/>
                <w:szCs w:val="24"/>
              </w:rPr>
              <w:t>Khoản 1, Điều 16</w:t>
            </w:r>
          </w:p>
        </w:tc>
        <w:tc>
          <w:tcPr>
            <w:tcW w:w="3935" w:type="dxa"/>
          </w:tcPr>
          <w:p w:rsidR="00201332" w:rsidRPr="00C87A20" w:rsidRDefault="00201332" w:rsidP="006C4E28">
            <w:pPr>
              <w:spacing w:before="60" w:after="60"/>
              <w:jc w:val="both"/>
              <w:rPr>
                <w:sz w:val="24"/>
                <w:szCs w:val="24"/>
              </w:rPr>
            </w:pPr>
            <w:r w:rsidRPr="00C87A20">
              <w:rPr>
                <w:sz w:val="24"/>
                <w:szCs w:val="24"/>
              </w:rPr>
              <w:t>1</w:t>
            </w:r>
            <w:r w:rsidR="006C4E28">
              <w:rPr>
                <w:sz w:val="24"/>
                <w:szCs w:val="24"/>
              </w:rPr>
              <w:t xml:space="preserve">. </w:t>
            </w:r>
            <w:r w:rsidR="00C87A20" w:rsidRPr="00C87A20">
              <w:rPr>
                <w:sz w:val="24"/>
                <w:szCs w:val="24"/>
              </w:rPr>
              <w:t xml:space="preserve">Các quyết định của Đại hội đồng cổ đông (trong các trường hợp quy định tại Điều 14.2 liên quan đến vốn cổ phần của Công ty được chia thành các loại cổ phần khác nhau) về việc thay </w:t>
            </w:r>
            <w:r w:rsidR="00C87A20" w:rsidRPr="00C87A20">
              <w:rPr>
                <w:sz w:val="24"/>
                <w:szCs w:val="24"/>
              </w:rPr>
              <w:lastRenderedPageBreak/>
              <w:t>đổi hoặc huỷ bỏ các quyền đặc biệt gắn liền với từng loại cổ phần sẽ chỉ được thông qua khi có sự nhất trí bằng văn bản của những người nắm giữ ít nhất 65%  quyền biểu quyết của cổ phần đã phát hành loại đó</w:t>
            </w:r>
          </w:p>
        </w:tc>
        <w:tc>
          <w:tcPr>
            <w:tcW w:w="1417" w:type="dxa"/>
          </w:tcPr>
          <w:p w:rsidR="00201332" w:rsidRPr="00C87A20" w:rsidRDefault="00201332" w:rsidP="00713693">
            <w:pPr>
              <w:spacing w:before="60" w:after="60"/>
              <w:jc w:val="both"/>
              <w:rPr>
                <w:b/>
                <w:sz w:val="24"/>
                <w:szCs w:val="24"/>
              </w:rPr>
            </w:pPr>
          </w:p>
        </w:tc>
        <w:tc>
          <w:tcPr>
            <w:tcW w:w="3376" w:type="dxa"/>
          </w:tcPr>
          <w:p w:rsidR="00201332" w:rsidRPr="00C87A20" w:rsidRDefault="00C87A20" w:rsidP="00C87A20">
            <w:pPr>
              <w:spacing w:before="60" w:after="60"/>
              <w:jc w:val="both"/>
              <w:rPr>
                <w:sz w:val="24"/>
                <w:szCs w:val="24"/>
              </w:rPr>
            </w:pPr>
            <w:r w:rsidRPr="00C87A20">
              <w:rPr>
                <w:sz w:val="24"/>
                <w:szCs w:val="24"/>
              </w:rPr>
              <w:t xml:space="preserve">1. Các quyết định của Đại hội đồng cổ đông (trong các trường hợp quy định tại Điều 14.2 liên quan đến vốn cổ phần của Công ty được chia thành các loại cổ </w:t>
            </w:r>
            <w:r w:rsidRPr="00C87A20">
              <w:rPr>
                <w:sz w:val="24"/>
                <w:szCs w:val="24"/>
              </w:rPr>
              <w:lastRenderedPageBreak/>
              <w:t>phần khác nhau) về việc thay đổi hoặc huỷ bỏ các quyền đặc biệt gắn liền với từng loại cổ phần sẽ chỉ được thông qua khi có sự nhất trí bằng văn bản của những người nắm giữ ít nhất 75%  quyền biểu quyết của cổ phần đã phát hành loại đó</w:t>
            </w:r>
          </w:p>
        </w:tc>
        <w:tc>
          <w:tcPr>
            <w:tcW w:w="1616" w:type="dxa"/>
          </w:tcPr>
          <w:p w:rsidR="00201332" w:rsidRPr="00C87A20" w:rsidRDefault="00201332" w:rsidP="00713693">
            <w:pPr>
              <w:spacing w:before="60" w:after="60"/>
              <w:jc w:val="both"/>
              <w:rPr>
                <w:sz w:val="24"/>
                <w:szCs w:val="24"/>
              </w:rPr>
            </w:pPr>
            <w:r w:rsidRPr="00C87A20">
              <w:rPr>
                <w:sz w:val="24"/>
                <w:szCs w:val="24"/>
              </w:rPr>
              <w:lastRenderedPageBreak/>
              <w:t xml:space="preserve">Sửa tỷ lệ </w:t>
            </w:r>
          </w:p>
        </w:tc>
        <w:tc>
          <w:tcPr>
            <w:tcW w:w="1607" w:type="dxa"/>
          </w:tcPr>
          <w:p w:rsidR="00201332" w:rsidRPr="00C87A20" w:rsidRDefault="00C87A20" w:rsidP="00C87A20">
            <w:pPr>
              <w:spacing w:before="60" w:after="60"/>
              <w:jc w:val="both"/>
              <w:rPr>
                <w:sz w:val="24"/>
                <w:szCs w:val="24"/>
              </w:rPr>
            </w:pPr>
            <w:r w:rsidRPr="00C87A20">
              <w:t xml:space="preserve">Luật DN quy định 50-65%. </w:t>
            </w:r>
          </w:p>
        </w:tc>
      </w:tr>
      <w:tr w:rsidR="00823326" w:rsidRPr="00BB0DF7" w:rsidTr="006C4E28">
        <w:tc>
          <w:tcPr>
            <w:tcW w:w="1297" w:type="dxa"/>
          </w:tcPr>
          <w:p w:rsidR="00201332" w:rsidRPr="00EF6CA7" w:rsidRDefault="00201332" w:rsidP="00C87A20">
            <w:pPr>
              <w:spacing w:before="60" w:after="60"/>
              <w:rPr>
                <w:b/>
                <w:sz w:val="24"/>
                <w:szCs w:val="24"/>
              </w:rPr>
            </w:pPr>
            <w:r w:rsidRPr="00EF6CA7">
              <w:rPr>
                <w:b/>
                <w:sz w:val="24"/>
                <w:szCs w:val="24"/>
              </w:rPr>
              <w:lastRenderedPageBreak/>
              <w:t xml:space="preserve">Điều 17. </w:t>
            </w:r>
            <w:r w:rsidR="00C87A20" w:rsidRPr="00EF6CA7">
              <w:rPr>
                <w:b/>
                <w:sz w:val="24"/>
                <w:szCs w:val="24"/>
              </w:rPr>
              <w:t>Triệu tập Đại hội đồng cổ đông, chương trình họp, và thông báo họp Đại hội đồng cổ đông</w:t>
            </w:r>
          </w:p>
        </w:tc>
        <w:tc>
          <w:tcPr>
            <w:tcW w:w="1170" w:type="dxa"/>
          </w:tcPr>
          <w:p w:rsidR="00201332" w:rsidRPr="00EF6CA7" w:rsidRDefault="00201332" w:rsidP="00713693">
            <w:pPr>
              <w:spacing w:before="60" w:after="60"/>
              <w:jc w:val="both"/>
              <w:rPr>
                <w:b/>
                <w:sz w:val="24"/>
                <w:szCs w:val="24"/>
              </w:rPr>
            </w:pPr>
            <w:r w:rsidRPr="00EF6CA7">
              <w:rPr>
                <w:b/>
                <w:sz w:val="24"/>
                <w:szCs w:val="24"/>
              </w:rPr>
              <w:t>Khoản 2, Điều 17</w:t>
            </w:r>
          </w:p>
        </w:tc>
        <w:tc>
          <w:tcPr>
            <w:tcW w:w="3935" w:type="dxa"/>
          </w:tcPr>
          <w:p w:rsidR="00201332" w:rsidRPr="00EF6CA7" w:rsidRDefault="00C87A20" w:rsidP="00713693">
            <w:pPr>
              <w:spacing w:before="60" w:after="60"/>
              <w:jc w:val="both"/>
              <w:rPr>
                <w:sz w:val="24"/>
                <w:szCs w:val="24"/>
              </w:rPr>
            </w:pPr>
            <w:r w:rsidRPr="00EF6CA7">
              <w:rPr>
                <w:sz w:val="24"/>
                <w:szCs w:val="24"/>
              </w:rPr>
              <w:t xml:space="preserve">a. Chuẩn bị danh sách các cổ đông đủ điều kiện tham gia và biểu quyết tại đại hội </w:t>
            </w:r>
            <w:r w:rsidRPr="00EF6CA7">
              <w:rPr>
                <w:b/>
                <w:sz w:val="24"/>
                <w:szCs w:val="24"/>
              </w:rPr>
              <w:t>không sớm hơn</w:t>
            </w:r>
            <w:r w:rsidRPr="00EF6CA7">
              <w:rPr>
                <w:sz w:val="24"/>
                <w:szCs w:val="24"/>
              </w:rPr>
              <w:t xml:space="preserve"> ba mươi ngày trước ngày </w:t>
            </w:r>
            <w:r w:rsidRPr="00EF6CA7">
              <w:rPr>
                <w:b/>
                <w:sz w:val="24"/>
                <w:szCs w:val="24"/>
              </w:rPr>
              <w:t>gửi giấy mời họp</w:t>
            </w:r>
            <w:r w:rsidRPr="00EF6CA7">
              <w:rPr>
                <w:sz w:val="24"/>
                <w:szCs w:val="24"/>
              </w:rPr>
              <w:t xml:space="preserve"> Đại hội đồng cổ  đông; chương trình họp, và các tài liệu theo quy định phù hợp với luật pháp và các quy định của Công ty</w:t>
            </w:r>
          </w:p>
        </w:tc>
        <w:tc>
          <w:tcPr>
            <w:tcW w:w="1417" w:type="dxa"/>
          </w:tcPr>
          <w:p w:rsidR="00201332" w:rsidRPr="00EF6CA7" w:rsidRDefault="00201332" w:rsidP="00713693">
            <w:pPr>
              <w:spacing w:before="60" w:after="60"/>
              <w:jc w:val="both"/>
              <w:rPr>
                <w:b/>
                <w:sz w:val="24"/>
                <w:szCs w:val="24"/>
              </w:rPr>
            </w:pPr>
            <w:r w:rsidRPr="00EF6CA7">
              <w:rPr>
                <w:b/>
                <w:sz w:val="24"/>
                <w:szCs w:val="24"/>
              </w:rPr>
              <w:t>Khoản 2, Điều 17</w:t>
            </w:r>
          </w:p>
        </w:tc>
        <w:tc>
          <w:tcPr>
            <w:tcW w:w="3376" w:type="dxa"/>
          </w:tcPr>
          <w:p w:rsidR="00201332" w:rsidRPr="00EF6CA7" w:rsidRDefault="00201332" w:rsidP="00713693">
            <w:pPr>
              <w:spacing w:before="60" w:after="60"/>
              <w:jc w:val="both"/>
              <w:rPr>
                <w:sz w:val="24"/>
                <w:szCs w:val="24"/>
              </w:rPr>
            </w:pPr>
            <w:r w:rsidRPr="00EF6CA7">
              <w:rPr>
                <w:sz w:val="24"/>
                <w:szCs w:val="24"/>
              </w:rPr>
              <w:t xml:space="preserve">a. </w:t>
            </w:r>
            <w:r w:rsidRPr="00EF6CA7">
              <w:rPr>
                <w:b/>
                <w:sz w:val="24"/>
                <w:szCs w:val="24"/>
              </w:rPr>
              <w:t>Chuẩn bị</w:t>
            </w:r>
            <w:r w:rsidRPr="00EF6CA7">
              <w:rPr>
                <w:sz w:val="24"/>
                <w:szCs w:val="24"/>
              </w:rPr>
              <w:t xml:space="preserve"> danh sách các cổ đông đủ điều kiện tham gia và biểu quyết tại đại hội </w:t>
            </w:r>
            <w:r w:rsidRPr="00EF6CA7">
              <w:rPr>
                <w:b/>
                <w:sz w:val="24"/>
                <w:szCs w:val="24"/>
              </w:rPr>
              <w:t>trong vòng ba mươi ngày trước ngày bắt đầu tiến hành Đại hội đồng cổ đông</w:t>
            </w:r>
            <w:r w:rsidRPr="00EF6CA7">
              <w:rPr>
                <w:sz w:val="24"/>
                <w:szCs w:val="24"/>
              </w:rPr>
              <w:t>; chương trình họp, và các tài liệu theo quy định phù hợp với luật pháp và các quy định của Công ty;</w:t>
            </w:r>
          </w:p>
        </w:tc>
        <w:tc>
          <w:tcPr>
            <w:tcW w:w="1616" w:type="dxa"/>
          </w:tcPr>
          <w:p w:rsidR="00201332" w:rsidRPr="00EF6CA7" w:rsidRDefault="00201332" w:rsidP="00713693">
            <w:pPr>
              <w:spacing w:before="60" w:after="60"/>
              <w:jc w:val="both"/>
              <w:rPr>
                <w:sz w:val="24"/>
                <w:szCs w:val="24"/>
              </w:rPr>
            </w:pPr>
            <w:r w:rsidRPr="00EF6CA7">
              <w:rPr>
                <w:sz w:val="24"/>
                <w:szCs w:val="24"/>
              </w:rPr>
              <w:t>Sửa đổi bổ sung nhiệm vụ của người triệu tập Đại hội</w:t>
            </w:r>
          </w:p>
        </w:tc>
        <w:tc>
          <w:tcPr>
            <w:tcW w:w="1607" w:type="dxa"/>
          </w:tcPr>
          <w:p w:rsidR="00201332" w:rsidRPr="00EF6CA7" w:rsidRDefault="00201332" w:rsidP="00EF6CA7">
            <w:pPr>
              <w:spacing w:before="60" w:after="60"/>
              <w:jc w:val="both"/>
              <w:rPr>
                <w:sz w:val="24"/>
                <w:szCs w:val="24"/>
              </w:rPr>
            </w:pPr>
            <w:r w:rsidRPr="00EF6CA7">
              <w:rPr>
                <w:sz w:val="24"/>
                <w:szCs w:val="24"/>
              </w:rPr>
              <w:t xml:space="preserve">Phù hợp với </w:t>
            </w:r>
            <w:r w:rsidR="00EF6CA7" w:rsidRPr="00EF6CA7">
              <w:t xml:space="preserve">Điều 137, </w:t>
            </w:r>
            <w:r w:rsidRPr="00EF6CA7">
              <w:rPr>
                <w:sz w:val="24"/>
                <w:szCs w:val="24"/>
              </w:rPr>
              <w:t>Luật Doanh nghiệp 2014 và Điều lệ mẫu</w:t>
            </w:r>
            <w:r w:rsidR="00EF6CA7" w:rsidRPr="00EF6CA7">
              <w:t xml:space="preserve"> </w:t>
            </w:r>
          </w:p>
        </w:tc>
      </w:tr>
      <w:tr w:rsidR="00823326" w:rsidRPr="00BB0DF7" w:rsidTr="006C4E28">
        <w:tc>
          <w:tcPr>
            <w:tcW w:w="1297" w:type="dxa"/>
          </w:tcPr>
          <w:p w:rsidR="00201332" w:rsidRPr="002D64FA" w:rsidRDefault="00201332" w:rsidP="00713693">
            <w:pPr>
              <w:spacing w:before="60" w:after="60"/>
              <w:jc w:val="both"/>
              <w:rPr>
                <w:b/>
                <w:sz w:val="24"/>
                <w:szCs w:val="24"/>
              </w:rPr>
            </w:pPr>
          </w:p>
        </w:tc>
        <w:tc>
          <w:tcPr>
            <w:tcW w:w="1170" w:type="dxa"/>
          </w:tcPr>
          <w:p w:rsidR="00201332" w:rsidRPr="002D64FA" w:rsidRDefault="002D64FA" w:rsidP="00713693">
            <w:pPr>
              <w:spacing w:before="60" w:after="60"/>
              <w:jc w:val="both"/>
              <w:rPr>
                <w:b/>
                <w:sz w:val="24"/>
                <w:szCs w:val="24"/>
              </w:rPr>
            </w:pPr>
            <w:r>
              <w:rPr>
                <w:b/>
                <w:sz w:val="24"/>
                <w:szCs w:val="24"/>
              </w:rPr>
              <w:t>Khoản 3, Điều 17</w:t>
            </w:r>
          </w:p>
        </w:tc>
        <w:tc>
          <w:tcPr>
            <w:tcW w:w="3935" w:type="dxa"/>
          </w:tcPr>
          <w:p w:rsidR="00201332" w:rsidRPr="002D64FA" w:rsidRDefault="002D64FA" w:rsidP="002D64FA">
            <w:pPr>
              <w:spacing w:before="60" w:after="60"/>
              <w:jc w:val="both"/>
              <w:rPr>
                <w:sz w:val="24"/>
                <w:szCs w:val="24"/>
              </w:rPr>
            </w:pPr>
            <w:r w:rsidRPr="002D64FA">
              <w:rPr>
                <w:sz w:val="24"/>
                <w:szCs w:val="24"/>
              </w:rPr>
              <w:t xml:space="preserve">3. Thông báo họp Đại hội đồng cổ đông phải bao gồm…. trên website của công ty. Đối với … thông tin. Trường hợp … làm việc. Thông báo họp Đại hội đồng cổ đông phải được gửi trước ít nhất </w:t>
            </w:r>
            <w:r w:rsidRPr="002D64FA">
              <w:rPr>
                <w:b/>
                <w:sz w:val="24"/>
                <w:szCs w:val="24"/>
              </w:rPr>
              <w:t xml:space="preserve">mười </w:t>
            </w:r>
            <w:r w:rsidRPr="002D64FA">
              <w:rPr>
                <w:sz w:val="24"/>
                <w:szCs w:val="24"/>
              </w:rPr>
              <w:t>ngày trước ngày họp Đại hội đồng cổ đông, (tính từ…. cổ đông.</w:t>
            </w:r>
          </w:p>
        </w:tc>
        <w:tc>
          <w:tcPr>
            <w:tcW w:w="1417" w:type="dxa"/>
          </w:tcPr>
          <w:p w:rsidR="00201332" w:rsidRPr="002D64FA" w:rsidRDefault="00201332" w:rsidP="00713693">
            <w:pPr>
              <w:spacing w:before="60" w:after="60"/>
              <w:jc w:val="both"/>
              <w:rPr>
                <w:b/>
                <w:sz w:val="24"/>
                <w:szCs w:val="24"/>
              </w:rPr>
            </w:pPr>
            <w:r w:rsidRPr="002D64FA">
              <w:rPr>
                <w:b/>
                <w:sz w:val="24"/>
                <w:szCs w:val="24"/>
              </w:rPr>
              <w:t>Khoản 3, Điều 17</w:t>
            </w:r>
          </w:p>
        </w:tc>
        <w:tc>
          <w:tcPr>
            <w:tcW w:w="3376" w:type="dxa"/>
          </w:tcPr>
          <w:p w:rsidR="00201332" w:rsidRPr="002D64FA" w:rsidRDefault="002D64FA" w:rsidP="002D64FA">
            <w:pPr>
              <w:spacing w:before="60" w:after="60"/>
              <w:jc w:val="both"/>
              <w:rPr>
                <w:sz w:val="24"/>
                <w:szCs w:val="24"/>
              </w:rPr>
            </w:pPr>
            <w:r w:rsidRPr="002D64FA">
              <w:rPr>
                <w:sz w:val="24"/>
                <w:szCs w:val="24"/>
              </w:rPr>
              <w:t xml:space="preserve">3.Thông báo họp Đại hội đồng cổ đông phải bao gồm … của công ty, </w:t>
            </w:r>
            <w:r w:rsidRPr="002D64FA">
              <w:rPr>
                <w:b/>
                <w:sz w:val="24"/>
                <w:szCs w:val="24"/>
              </w:rPr>
              <w:t>01 tờ báo trung ương hoặc 01 tờ báo địa phương nơi công ty đóng trụ sở chính.</w:t>
            </w:r>
            <w:r w:rsidRPr="002D64FA">
              <w:rPr>
                <w:sz w:val="24"/>
                <w:szCs w:val="24"/>
              </w:rPr>
              <w:t xml:space="preserve"> Đối với … gửi thông tin. Trường hợp …. làm việc. Thông báo họp Đại hội đồng cổ đông phải được gửi trước ít nhất </w:t>
            </w:r>
            <w:r w:rsidRPr="002D64FA">
              <w:rPr>
                <w:b/>
                <w:sz w:val="24"/>
                <w:szCs w:val="24"/>
              </w:rPr>
              <w:t>mười lăm</w:t>
            </w:r>
            <w:r w:rsidRPr="002D64FA">
              <w:rPr>
                <w:sz w:val="24"/>
                <w:szCs w:val="24"/>
              </w:rPr>
              <w:t xml:space="preserve"> ngày trước ngày họp Đại hội đồng cổ đông, (tính từ … các cổ đông.</w:t>
            </w:r>
          </w:p>
        </w:tc>
        <w:tc>
          <w:tcPr>
            <w:tcW w:w="1616" w:type="dxa"/>
          </w:tcPr>
          <w:p w:rsidR="00201332" w:rsidRPr="002D64FA" w:rsidRDefault="002D64FA" w:rsidP="00713693">
            <w:pPr>
              <w:spacing w:before="60" w:after="60"/>
              <w:jc w:val="both"/>
              <w:rPr>
                <w:sz w:val="24"/>
                <w:szCs w:val="24"/>
              </w:rPr>
            </w:pPr>
            <w:r w:rsidRPr="002D64FA">
              <w:rPr>
                <w:sz w:val="24"/>
                <w:szCs w:val="24"/>
              </w:rPr>
              <w:t>Bỏ và sửa đổi nội dung in đậm</w:t>
            </w:r>
          </w:p>
        </w:tc>
        <w:tc>
          <w:tcPr>
            <w:tcW w:w="1607" w:type="dxa"/>
          </w:tcPr>
          <w:p w:rsidR="00201332" w:rsidRPr="002D64FA" w:rsidRDefault="002D64FA" w:rsidP="00713693">
            <w:pPr>
              <w:spacing w:before="60" w:after="60"/>
              <w:jc w:val="both"/>
              <w:rPr>
                <w:sz w:val="24"/>
                <w:szCs w:val="24"/>
              </w:rPr>
            </w:pPr>
            <w:r w:rsidRPr="002D64FA">
              <w:rPr>
                <w:sz w:val="24"/>
                <w:szCs w:val="24"/>
              </w:rPr>
              <w:t>Phù hợp với Khoản 1 Điều 139 Luật Doanh nghiệp</w:t>
            </w:r>
          </w:p>
        </w:tc>
      </w:tr>
      <w:tr w:rsidR="00823326" w:rsidRPr="00BB0DF7" w:rsidTr="006C4E28">
        <w:tc>
          <w:tcPr>
            <w:tcW w:w="1297" w:type="dxa"/>
          </w:tcPr>
          <w:p w:rsidR="00201332" w:rsidRPr="00823326" w:rsidRDefault="002D64FA" w:rsidP="00713693">
            <w:pPr>
              <w:spacing w:before="60" w:after="60"/>
              <w:jc w:val="both"/>
            </w:pPr>
            <w:r w:rsidRPr="00823326">
              <w:rPr>
                <w:b/>
                <w:sz w:val="24"/>
                <w:szCs w:val="24"/>
              </w:rPr>
              <w:t xml:space="preserve">Điều 18: </w:t>
            </w:r>
            <w:r w:rsidRPr="00823326">
              <w:rPr>
                <w:b/>
                <w:sz w:val="24"/>
                <w:szCs w:val="24"/>
              </w:rPr>
              <w:lastRenderedPageBreak/>
              <w:t xml:space="preserve">Các điều kiện tiến hành họp Đại hội đồng cổ đông  </w:t>
            </w:r>
          </w:p>
        </w:tc>
        <w:tc>
          <w:tcPr>
            <w:tcW w:w="1170" w:type="dxa"/>
          </w:tcPr>
          <w:p w:rsidR="00201332" w:rsidRPr="00823326" w:rsidRDefault="00201332" w:rsidP="00713693">
            <w:pPr>
              <w:spacing w:before="60" w:after="60"/>
              <w:jc w:val="both"/>
              <w:rPr>
                <w:b/>
                <w:sz w:val="24"/>
                <w:szCs w:val="24"/>
              </w:rPr>
            </w:pPr>
          </w:p>
        </w:tc>
        <w:tc>
          <w:tcPr>
            <w:tcW w:w="3935" w:type="dxa"/>
          </w:tcPr>
          <w:p w:rsidR="002D64FA" w:rsidRPr="00823326" w:rsidRDefault="002D64FA" w:rsidP="00713693">
            <w:pPr>
              <w:spacing w:before="60" w:after="60"/>
              <w:jc w:val="both"/>
              <w:rPr>
                <w:sz w:val="24"/>
                <w:szCs w:val="24"/>
              </w:rPr>
            </w:pPr>
            <w:r w:rsidRPr="00823326">
              <w:rPr>
                <w:sz w:val="24"/>
                <w:szCs w:val="24"/>
              </w:rPr>
              <w:t xml:space="preserve">1.Đại hội đồng cổ đông được tiến </w:t>
            </w:r>
            <w:r w:rsidRPr="00823326">
              <w:rPr>
                <w:sz w:val="24"/>
                <w:szCs w:val="24"/>
              </w:rPr>
              <w:lastRenderedPageBreak/>
              <w:t xml:space="preserve">hành khi có số cổ đông dự họp đại diện cho ít nhất </w:t>
            </w:r>
            <w:r w:rsidRPr="00823326">
              <w:rPr>
                <w:b/>
                <w:sz w:val="24"/>
                <w:szCs w:val="24"/>
              </w:rPr>
              <w:t>51%</w:t>
            </w:r>
            <w:r w:rsidRPr="00823326">
              <w:rPr>
                <w:sz w:val="24"/>
                <w:szCs w:val="24"/>
              </w:rPr>
              <w:t xml:space="preserve"> cổ phần có quyền biểu quyết.</w:t>
            </w:r>
          </w:p>
          <w:p w:rsidR="00201332" w:rsidRPr="00823326" w:rsidRDefault="002D64FA" w:rsidP="00823326">
            <w:pPr>
              <w:spacing w:before="60" w:after="60"/>
              <w:jc w:val="both"/>
              <w:rPr>
                <w:sz w:val="24"/>
                <w:szCs w:val="24"/>
              </w:rPr>
            </w:pPr>
            <w:r w:rsidRPr="00823326">
              <w:rPr>
                <w:sz w:val="24"/>
                <w:szCs w:val="24"/>
              </w:rPr>
              <w:t xml:space="preserve">2.Trường hợp không có đủ số lượng đại biểu cần thiết </w:t>
            </w:r>
            <w:r w:rsidR="00823326" w:rsidRPr="00823326">
              <w:rPr>
                <w:sz w:val="24"/>
                <w:szCs w:val="24"/>
              </w:rPr>
              <w:t>….</w:t>
            </w:r>
            <w:r w:rsidRPr="00823326">
              <w:rPr>
                <w:sz w:val="24"/>
                <w:szCs w:val="24"/>
              </w:rPr>
              <w:t xml:space="preserve">các cổ đông và những đại diện được uỷ quyền dự họp đại diện cho ít nhất </w:t>
            </w:r>
            <w:r w:rsidR="00823326" w:rsidRPr="00823326">
              <w:rPr>
                <w:b/>
                <w:sz w:val="24"/>
                <w:szCs w:val="24"/>
              </w:rPr>
              <w:t>33</w:t>
            </w:r>
            <w:r w:rsidRPr="00823326">
              <w:rPr>
                <w:b/>
                <w:sz w:val="24"/>
                <w:szCs w:val="24"/>
              </w:rPr>
              <w:t>%</w:t>
            </w:r>
            <w:r w:rsidRPr="00823326">
              <w:rPr>
                <w:sz w:val="24"/>
                <w:szCs w:val="24"/>
              </w:rPr>
              <w:t xml:space="preserve"> cổ phần có quyền biểu quyết</w:t>
            </w:r>
          </w:p>
        </w:tc>
        <w:tc>
          <w:tcPr>
            <w:tcW w:w="1417" w:type="dxa"/>
          </w:tcPr>
          <w:p w:rsidR="00201332" w:rsidRPr="00823326" w:rsidRDefault="00201332" w:rsidP="00713693">
            <w:pPr>
              <w:spacing w:before="60" w:after="60"/>
              <w:jc w:val="both"/>
              <w:rPr>
                <w:b/>
                <w:sz w:val="24"/>
                <w:szCs w:val="24"/>
              </w:rPr>
            </w:pPr>
            <w:r w:rsidRPr="00823326">
              <w:rPr>
                <w:b/>
                <w:sz w:val="24"/>
                <w:szCs w:val="24"/>
              </w:rPr>
              <w:lastRenderedPageBreak/>
              <w:t xml:space="preserve">Khoản 5, </w:t>
            </w:r>
            <w:r w:rsidRPr="00823326">
              <w:rPr>
                <w:b/>
                <w:sz w:val="24"/>
                <w:szCs w:val="24"/>
              </w:rPr>
              <w:lastRenderedPageBreak/>
              <w:t>Điều 17</w:t>
            </w:r>
          </w:p>
        </w:tc>
        <w:tc>
          <w:tcPr>
            <w:tcW w:w="3376" w:type="dxa"/>
          </w:tcPr>
          <w:p w:rsidR="00823326" w:rsidRPr="00823326" w:rsidRDefault="00823326" w:rsidP="00823326">
            <w:pPr>
              <w:spacing w:before="60" w:after="60"/>
              <w:jc w:val="both"/>
              <w:rPr>
                <w:sz w:val="24"/>
                <w:szCs w:val="24"/>
              </w:rPr>
            </w:pPr>
            <w:r w:rsidRPr="00823326">
              <w:rPr>
                <w:sz w:val="24"/>
                <w:szCs w:val="24"/>
              </w:rPr>
              <w:lastRenderedPageBreak/>
              <w:t xml:space="preserve">1.Đại hội đồng cổ đông được </w:t>
            </w:r>
            <w:r w:rsidRPr="00823326">
              <w:rPr>
                <w:sz w:val="24"/>
                <w:szCs w:val="24"/>
              </w:rPr>
              <w:lastRenderedPageBreak/>
              <w:t xml:space="preserve">tiến hành khi có số cổ đông dự họp đại diện cho ít nhất </w:t>
            </w:r>
            <w:r w:rsidRPr="00823326">
              <w:rPr>
                <w:b/>
                <w:sz w:val="24"/>
                <w:szCs w:val="24"/>
              </w:rPr>
              <w:t>65%</w:t>
            </w:r>
            <w:r w:rsidRPr="00823326">
              <w:rPr>
                <w:sz w:val="24"/>
                <w:szCs w:val="24"/>
              </w:rPr>
              <w:t xml:space="preserve"> cổ phần có quyền biểu quyết.</w:t>
            </w:r>
          </w:p>
          <w:p w:rsidR="00201332" w:rsidRPr="00823326" w:rsidRDefault="00823326" w:rsidP="00823326">
            <w:pPr>
              <w:spacing w:before="60" w:after="60"/>
              <w:jc w:val="both"/>
              <w:rPr>
                <w:sz w:val="24"/>
                <w:szCs w:val="24"/>
              </w:rPr>
            </w:pPr>
            <w:r w:rsidRPr="00823326">
              <w:rPr>
                <w:sz w:val="24"/>
                <w:szCs w:val="24"/>
              </w:rPr>
              <w:t xml:space="preserve">2.Trường hợp không có đủ số lượng đại biểu cần thiết … các cổ đông và những đại diện được uỷ quyền dự họp đại diện cho ít nhất </w:t>
            </w:r>
            <w:r w:rsidRPr="00823326">
              <w:rPr>
                <w:b/>
                <w:sz w:val="24"/>
                <w:szCs w:val="24"/>
              </w:rPr>
              <w:t>51%</w:t>
            </w:r>
            <w:r w:rsidRPr="00823326">
              <w:rPr>
                <w:sz w:val="24"/>
                <w:szCs w:val="24"/>
              </w:rPr>
              <w:t xml:space="preserve"> cổ phần có quyền biểu quyết</w:t>
            </w:r>
          </w:p>
        </w:tc>
        <w:tc>
          <w:tcPr>
            <w:tcW w:w="1616" w:type="dxa"/>
          </w:tcPr>
          <w:p w:rsidR="00201332" w:rsidRPr="00823326" w:rsidRDefault="00823326" w:rsidP="00823326">
            <w:pPr>
              <w:spacing w:before="60" w:after="60"/>
              <w:jc w:val="both"/>
              <w:rPr>
                <w:sz w:val="24"/>
                <w:szCs w:val="24"/>
              </w:rPr>
            </w:pPr>
            <w:r>
              <w:rPr>
                <w:sz w:val="24"/>
                <w:szCs w:val="24"/>
              </w:rPr>
              <w:lastRenderedPageBreak/>
              <w:t xml:space="preserve">Thay đổi </w:t>
            </w:r>
            <w:r w:rsidR="00201332" w:rsidRPr="00823326">
              <w:rPr>
                <w:sz w:val="24"/>
                <w:szCs w:val="24"/>
              </w:rPr>
              <w:t xml:space="preserve"> tỷ lệ </w:t>
            </w:r>
          </w:p>
        </w:tc>
        <w:tc>
          <w:tcPr>
            <w:tcW w:w="1607" w:type="dxa"/>
          </w:tcPr>
          <w:p w:rsidR="00201332" w:rsidRPr="00823326" w:rsidRDefault="00201332" w:rsidP="00713693">
            <w:pPr>
              <w:spacing w:before="60" w:after="60"/>
              <w:jc w:val="both"/>
              <w:rPr>
                <w:sz w:val="24"/>
                <w:szCs w:val="24"/>
              </w:rPr>
            </w:pPr>
            <w:r w:rsidRPr="00823326">
              <w:rPr>
                <w:sz w:val="24"/>
                <w:szCs w:val="24"/>
              </w:rPr>
              <w:t xml:space="preserve">Phù hợp với </w:t>
            </w:r>
            <w:r w:rsidR="00823326" w:rsidRPr="00823326">
              <w:rPr>
                <w:sz w:val="24"/>
                <w:szCs w:val="24"/>
              </w:rPr>
              <w:lastRenderedPageBreak/>
              <w:t xml:space="preserve">Điều 141 </w:t>
            </w:r>
            <w:r w:rsidRPr="00823326">
              <w:rPr>
                <w:sz w:val="24"/>
                <w:szCs w:val="24"/>
              </w:rPr>
              <w:t xml:space="preserve">Luật Doanh nghiệp 2014 </w:t>
            </w:r>
          </w:p>
        </w:tc>
      </w:tr>
      <w:tr w:rsidR="00823326" w:rsidRPr="00BB0DF7" w:rsidTr="006C4E28">
        <w:tc>
          <w:tcPr>
            <w:tcW w:w="1297" w:type="dxa"/>
          </w:tcPr>
          <w:p w:rsidR="00823326" w:rsidRPr="00823326" w:rsidRDefault="00823326" w:rsidP="00823326">
            <w:pPr>
              <w:spacing w:before="60" w:after="60"/>
              <w:jc w:val="both"/>
              <w:rPr>
                <w:b/>
                <w:sz w:val="24"/>
                <w:szCs w:val="24"/>
              </w:rPr>
            </w:pPr>
            <w:r w:rsidRPr="00823326">
              <w:rPr>
                <w:b/>
                <w:sz w:val="24"/>
                <w:szCs w:val="24"/>
              </w:rPr>
              <w:lastRenderedPageBreak/>
              <w:t>Điều 1</w:t>
            </w:r>
            <w:r>
              <w:rPr>
                <w:b/>
                <w:sz w:val="24"/>
                <w:szCs w:val="24"/>
              </w:rPr>
              <w:t>9</w:t>
            </w:r>
            <w:r w:rsidRPr="00823326">
              <w:rPr>
                <w:b/>
                <w:sz w:val="24"/>
                <w:szCs w:val="24"/>
              </w:rPr>
              <w:t xml:space="preserve">: Các điều kiện tiến hành họp Đại hội đồng cổ đông  </w:t>
            </w:r>
          </w:p>
        </w:tc>
        <w:tc>
          <w:tcPr>
            <w:tcW w:w="1170" w:type="dxa"/>
          </w:tcPr>
          <w:p w:rsidR="00823326" w:rsidRPr="00823326" w:rsidRDefault="00823326" w:rsidP="00713693">
            <w:pPr>
              <w:spacing w:before="60" w:after="60"/>
              <w:jc w:val="both"/>
              <w:rPr>
                <w:b/>
                <w:sz w:val="24"/>
                <w:szCs w:val="24"/>
              </w:rPr>
            </w:pPr>
            <w:r>
              <w:rPr>
                <w:b/>
                <w:sz w:val="24"/>
                <w:szCs w:val="24"/>
              </w:rPr>
              <w:t>Khoản 6 Điều 19</w:t>
            </w:r>
          </w:p>
        </w:tc>
        <w:tc>
          <w:tcPr>
            <w:tcW w:w="3935" w:type="dxa"/>
          </w:tcPr>
          <w:p w:rsidR="00823326" w:rsidRPr="00823326" w:rsidRDefault="00823326" w:rsidP="00713693">
            <w:pPr>
              <w:spacing w:before="60" w:after="60"/>
              <w:jc w:val="both"/>
              <w:rPr>
                <w:sz w:val="24"/>
                <w:szCs w:val="24"/>
              </w:rPr>
            </w:pPr>
            <w:r w:rsidRPr="00823326">
              <w:rPr>
                <w:sz w:val="24"/>
                <w:szCs w:val="24"/>
              </w:rPr>
              <w:t xml:space="preserve">6. Chủ tọa </w:t>
            </w:r>
            <w:r>
              <w:rPr>
                <w:sz w:val="24"/>
                <w:szCs w:val="24"/>
              </w:rPr>
              <w:t>…</w:t>
            </w:r>
            <w:r w:rsidRPr="00823326">
              <w:rPr>
                <w:sz w:val="24"/>
                <w:szCs w:val="24"/>
              </w:rPr>
              <w:t xml:space="preserve"> đại hội, </w:t>
            </w:r>
            <w:r w:rsidRPr="00823326">
              <w:rPr>
                <w:b/>
                <w:sz w:val="24"/>
                <w:szCs w:val="24"/>
              </w:rPr>
              <w:t>(b) các phương tiện thông tin tại địa điểm họp không bảo đảm cho các cổ đông dự họp tham gia, thảo luận và biểu quyết hoặc (c) có người dự họp cản trởhành vi của những người có mặt làm mất trật tự hoặc có khả năng làm mất, gây rối, có nguy cơ làm cho cuộc họp không được tiến hành một cách công bằng và hợp pháp</w:t>
            </w:r>
            <w:r w:rsidRPr="00823326">
              <w:rPr>
                <w:sz w:val="24"/>
                <w:szCs w:val="24"/>
              </w:rPr>
              <w:t xml:space="preserve">. </w:t>
            </w:r>
            <w:r>
              <w:rPr>
                <w:sz w:val="24"/>
                <w:szCs w:val="24"/>
              </w:rPr>
              <w:t>…</w:t>
            </w:r>
            <w:r w:rsidRPr="00823326">
              <w:rPr>
                <w:sz w:val="24"/>
                <w:szCs w:val="24"/>
              </w:rPr>
              <w:t xml:space="preserve">. </w:t>
            </w:r>
          </w:p>
        </w:tc>
        <w:tc>
          <w:tcPr>
            <w:tcW w:w="1417" w:type="dxa"/>
          </w:tcPr>
          <w:p w:rsidR="00823326" w:rsidRPr="00823326" w:rsidRDefault="00823326" w:rsidP="00713693">
            <w:pPr>
              <w:spacing w:before="60" w:after="60"/>
              <w:jc w:val="both"/>
              <w:rPr>
                <w:b/>
                <w:sz w:val="24"/>
                <w:szCs w:val="24"/>
              </w:rPr>
            </w:pPr>
          </w:p>
        </w:tc>
        <w:tc>
          <w:tcPr>
            <w:tcW w:w="3376" w:type="dxa"/>
          </w:tcPr>
          <w:p w:rsidR="00823326" w:rsidRPr="00823326" w:rsidRDefault="00823326" w:rsidP="00713693">
            <w:pPr>
              <w:spacing w:before="60" w:after="60"/>
              <w:jc w:val="both"/>
              <w:rPr>
                <w:sz w:val="24"/>
                <w:szCs w:val="24"/>
              </w:rPr>
            </w:pPr>
            <w:r w:rsidRPr="00823326">
              <w:rPr>
                <w:sz w:val="24"/>
                <w:szCs w:val="24"/>
              </w:rPr>
              <w:t xml:space="preserve">6.Chủ tọa </w:t>
            </w:r>
            <w:r>
              <w:rPr>
                <w:sz w:val="24"/>
                <w:szCs w:val="24"/>
              </w:rPr>
              <w:t>…</w:t>
            </w:r>
            <w:r w:rsidRPr="00823326">
              <w:rPr>
                <w:sz w:val="24"/>
                <w:szCs w:val="24"/>
              </w:rPr>
              <w:t xml:space="preserve"> đại hội, </w:t>
            </w:r>
            <w:r w:rsidRPr="00823326">
              <w:rPr>
                <w:b/>
                <w:sz w:val="24"/>
                <w:szCs w:val="24"/>
              </w:rPr>
              <w:t>(b) hành vi của những người có mặt làm mất trật tự hoặc có khả năng làm mất trật tự của cuộc họp hoặc (c) sự trì hoãn là cần thiết để các công việc của đại hội được tiến hành một cách hợp lệ. Ngoài ra, Chủ toạ đại hội có thể hoãn đại hội khi có sự nhất trí hoặc yêu cầu của Đại hội đồng cổ đông đã có đủ số lượng đại biểu dự họp cần thiết.</w:t>
            </w:r>
            <w:r w:rsidRPr="00823326">
              <w:rPr>
                <w:sz w:val="24"/>
                <w:szCs w:val="24"/>
              </w:rPr>
              <w:t xml:space="preserve"> </w:t>
            </w:r>
            <w:r>
              <w:rPr>
                <w:sz w:val="24"/>
                <w:szCs w:val="24"/>
              </w:rPr>
              <w:t>…</w:t>
            </w:r>
            <w:r w:rsidRPr="00823326">
              <w:rPr>
                <w:sz w:val="24"/>
                <w:szCs w:val="24"/>
              </w:rPr>
              <w:t>.</w:t>
            </w:r>
          </w:p>
        </w:tc>
        <w:tc>
          <w:tcPr>
            <w:tcW w:w="1616" w:type="dxa"/>
          </w:tcPr>
          <w:p w:rsidR="00823326" w:rsidRPr="00823326" w:rsidRDefault="00823326" w:rsidP="00713693">
            <w:pPr>
              <w:spacing w:before="60" w:after="60"/>
              <w:jc w:val="both"/>
              <w:rPr>
                <w:sz w:val="24"/>
                <w:szCs w:val="24"/>
              </w:rPr>
            </w:pPr>
            <w:r w:rsidRPr="00823326">
              <w:rPr>
                <w:sz w:val="24"/>
                <w:szCs w:val="24"/>
              </w:rPr>
              <w:t>Sửa đổi bổ sung</w:t>
            </w:r>
          </w:p>
        </w:tc>
        <w:tc>
          <w:tcPr>
            <w:tcW w:w="1607" w:type="dxa"/>
          </w:tcPr>
          <w:p w:rsidR="00823326" w:rsidRPr="00823326" w:rsidRDefault="00823326" w:rsidP="00713693">
            <w:pPr>
              <w:spacing w:before="60" w:after="60"/>
              <w:jc w:val="both"/>
              <w:rPr>
                <w:sz w:val="24"/>
                <w:szCs w:val="24"/>
              </w:rPr>
            </w:pPr>
            <w:r w:rsidRPr="00823326">
              <w:rPr>
                <w:sz w:val="24"/>
                <w:szCs w:val="24"/>
              </w:rPr>
              <w:t>Phù hợp với khoản 8, Điều 142 Luật doanh nghiệp</w:t>
            </w:r>
          </w:p>
        </w:tc>
      </w:tr>
      <w:tr w:rsidR="00823326" w:rsidRPr="00BB0DF7" w:rsidTr="006C4E28">
        <w:tc>
          <w:tcPr>
            <w:tcW w:w="1297" w:type="dxa"/>
          </w:tcPr>
          <w:p w:rsidR="00823326" w:rsidRPr="00823326" w:rsidRDefault="00823326" w:rsidP="00823326">
            <w:pPr>
              <w:spacing w:before="60" w:after="60"/>
              <w:rPr>
                <w:b/>
                <w:sz w:val="24"/>
                <w:szCs w:val="24"/>
              </w:rPr>
            </w:pPr>
            <w:bookmarkStart w:id="2" w:name="_Toc133493820"/>
            <w:bookmarkStart w:id="3" w:name="_Ref151002297"/>
            <w:bookmarkStart w:id="4" w:name="_Toc161111866"/>
            <w:r w:rsidRPr="00823326">
              <w:rPr>
                <w:b/>
                <w:sz w:val="24"/>
                <w:szCs w:val="24"/>
              </w:rPr>
              <w:t>Điều 20. Thông qua quyết định của Đại hội đồng cổ đông</w:t>
            </w:r>
            <w:bookmarkEnd w:id="2"/>
            <w:bookmarkEnd w:id="3"/>
            <w:bookmarkEnd w:id="4"/>
          </w:p>
        </w:tc>
        <w:tc>
          <w:tcPr>
            <w:tcW w:w="1170" w:type="dxa"/>
          </w:tcPr>
          <w:p w:rsidR="00823326" w:rsidRPr="00823326" w:rsidRDefault="00823326" w:rsidP="00823326">
            <w:pPr>
              <w:spacing w:before="60" w:after="60"/>
              <w:jc w:val="both"/>
              <w:rPr>
                <w:b/>
                <w:sz w:val="24"/>
                <w:szCs w:val="24"/>
              </w:rPr>
            </w:pPr>
            <w:r w:rsidRPr="00823326">
              <w:rPr>
                <w:b/>
                <w:sz w:val="24"/>
                <w:szCs w:val="24"/>
              </w:rPr>
              <w:t xml:space="preserve">Khoản </w:t>
            </w:r>
            <w:r>
              <w:rPr>
                <w:b/>
                <w:sz w:val="24"/>
                <w:szCs w:val="24"/>
              </w:rPr>
              <w:t>1</w:t>
            </w:r>
            <w:r w:rsidRPr="00823326">
              <w:rPr>
                <w:b/>
                <w:sz w:val="24"/>
                <w:szCs w:val="24"/>
              </w:rPr>
              <w:t>, Điều 20</w:t>
            </w:r>
          </w:p>
        </w:tc>
        <w:tc>
          <w:tcPr>
            <w:tcW w:w="3935" w:type="dxa"/>
          </w:tcPr>
          <w:p w:rsidR="00823326" w:rsidRPr="00823326" w:rsidRDefault="00823326" w:rsidP="00823326">
            <w:pPr>
              <w:spacing w:before="60" w:after="60"/>
              <w:jc w:val="both"/>
              <w:rPr>
                <w:sz w:val="24"/>
                <w:szCs w:val="24"/>
              </w:rPr>
            </w:pPr>
            <w:r w:rsidRPr="00823326">
              <w:rPr>
                <w:sz w:val="24"/>
                <w:szCs w:val="24"/>
              </w:rPr>
              <w:t>1.Các hình thức thông qua quyết định của Đại hội đồng cổ đông: Đại hội đồng cổ đông có thể thông qua tất cả các quyết định thuộc thẩm quyền bằng hình thức biểu quyết tại cuộc họp theo khoản 2 Điều nàyhoặc lấy ý kiến bằng văn bản theo quy định tại Điều 21 dưới đây.</w:t>
            </w:r>
          </w:p>
          <w:p w:rsidR="00823326" w:rsidRPr="00823326" w:rsidRDefault="00823326" w:rsidP="00823326">
            <w:pPr>
              <w:spacing w:before="60" w:after="60"/>
              <w:jc w:val="both"/>
              <w:rPr>
                <w:sz w:val="24"/>
                <w:szCs w:val="24"/>
              </w:rPr>
            </w:pPr>
            <w:r w:rsidRPr="00823326">
              <w:rPr>
                <w:sz w:val="24"/>
                <w:szCs w:val="24"/>
              </w:rPr>
              <w:t>2. Điều kiện thông qua quyết định của Đại hội đồng cổ đông tại cuộc họp:</w:t>
            </w:r>
          </w:p>
          <w:p w:rsidR="00823326" w:rsidRPr="00823326" w:rsidRDefault="00823326" w:rsidP="00823326">
            <w:pPr>
              <w:spacing w:before="60" w:after="60"/>
              <w:jc w:val="both"/>
              <w:rPr>
                <w:sz w:val="24"/>
                <w:szCs w:val="24"/>
              </w:rPr>
            </w:pPr>
            <w:r w:rsidRPr="00823326">
              <w:rPr>
                <w:sz w:val="24"/>
                <w:szCs w:val="24"/>
              </w:rPr>
              <w:t xml:space="preserve">2.1.Trừ trường hợp quy định tại </w:t>
            </w:r>
            <w:r w:rsidRPr="00823326">
              <w:rPr>
                <w:sz w:val="24"/>
                <w:szCs w:val="24"/>
              </w:rPr>
              <w:lastRenderedPageBreak/>
              <w:t>Khoản 2.2, 2.3 của Điều 20, các quyết định của Đại hội đồng cổ đông sẽ được thông qua khi có từ 51% trở lên tổng số phiếu bầu của các cổ đông có quyền biểu quyết có mặt trực tiếp hoặc thông qua đại diện được ủy quyền có mặt tại Đại hội đồng cổ đông;</w:t>
            </w:r>
          </w:p>
          <w:p w:rsidR="00823326" w:rsidRPr="00823326" w:rsidRDefault="00823326" w:rsidP="00823326">
            <w:pPr>
              <w:spacing w:before="60" w:after="60"/>
              <w:jc w:val="both"/>
              <w:rPr>
                <w:sz w:val="24"/>
                <w:szCs w:val="24"/>
              </w:rPr>
            </w:pPr>
            <w:r w:rsidRPr="00823326">
              <w:rPr>
                <w:sz w:val="24"/>
                <w:szCs w:val="24"/>
              </w:rPr>
              <w:t>2.2. Các quyết định của Đại hội đồng cổ đông về các vấn đề sau đây sẽ được thông qua khi có từ 65% trở lên tổng số phiếu bầu của các cổ đông có quyền biểu quyết có mặt trực tiếp hoặc thông qua đại diện được ủy quyền có mặt tại Đại hội đồng cổ đông.</w:t>
            </w:r>
          </w:p>
          <w:p w:rsidR="00823326" w:rsidRPr="00823326" w:rsidRDefault="00823326" w:rsidP="00823326">
            <w:pPr>
              <w:spacing w:before="60" w:after="60"/>
              <w:jc w:val="both"/>
              <w:rPr>
                <w:sz w:val="24"/>
                <w:szCs w:val="24"/>
              </w:rPr>
            </w:pPr>
            <w:r>
              <w:rPr>
                <w:sz w:val="24"/>
                <w:szCs w:val="24"/>
              </w:rPr>
              <w:t xml:space="preserve">a. </w:t>
            </w:r>
            <w:r w:rsidRPr="00823326">
              <w:rPr>
                <w:sz w:val="24"/>
                <w:szCs w:val="24"/>
              </w:rPr>
              <w:t>Loại cổ phần và số lượng cổ phần được chào bán;</w:t>
            </w:r>
          </w:p>
          <w:p w:rsidR="00823326" w:rsidRPr="00823326" w:rsidRDefault="00823326" w:rsidP="00823326">
            <w:pPr>
              <w:spacing w:before="60" w:after="60"/>
              <w:jc w:val="both"/>
              <w:rPr>
                <w:sz w:val="24"/>
                <w:szCs w:val="24"/>
              </w:rPr>
            </w:pPr>
            <w:r>
              <w:rPr>
                <w:sz w:val="24"/>
                <w:szCs w:val="24"/>
              </w:rPr>
              <w:t xml:space="preserve">b. </w:t>
            </w:r>
            <w:r w:rsidRPr="00823326">
              <w:rPr>
                <w:sz w:val="24"/>
                <w:szCs w:val="24"/>
              </w:rPr>
              <w:t>Thay đổi ngành, nghề và lĩnh vực kinh doanh;</w:t>
            </w:r>
          </w:p>
          <w:p w:rsidR="00823326" w:rsidRPr="00823326" w:rsidRDefault="00823326" w:rsidP="00823326">
            <w:pPr>
              <w:spacing w:before="60" w:after="60"/>
              <w:jc w:val="both"/>
              <w:rPr>
                <w:sz w:val="24"/>
                <w:szCs w:val="24"/>
              </w:rPr>
            </w:pPr>
            <w:r>
              <w:rPr>
                <w:sz w:val="24"/>
                <w:szCs w:val="24"/>
              </w:rPr>
              <w:t xml:space="preserve">c. </w:t>
            </w:r>
            <w:r w:rsidRPr="00823326">
              <w:rPr>
                <w:sz w:val="24"/>
                <w:szCs w:val="24"/>
              </w:rPr>
              <w:t>Thay đổi cơ cấu tổ chức quản lý công ty;</w:t>
            </w:r>
          </w:p>
          <w:p w:rsidR="00823326" w:rsidRPr="00823326" w:rsidRDefault="00823326" w:rsidP="00823326">
            <w:pPr>
              <w:spacing w:before="60" w:after="60"/>
              <w:jc w:val="both"/>
              <w:rPr>
                <w:sz w:val="24"/>
                <w:szCs w:val="24"/>
              </w:rPr>
            </w:pPr>
            <w:r>
              <w:rPr>
                <w:sz w:val="24"/>
                <w:szCs w:val="24"/>
              </w:rPr>
              <w:t xml:space="preserve">d. </w:t>
            </w:r>
            <w:r w:rsidRPr="00823326">
              <w:rPr>
                <w:sz w:val="24"/>
                <w:szCs w:val="24"/>
              </w:rPr>
              <w:t>Dự án đầu tư hoặc bán tài sản có giá trị bằng hoặc lớn hơn 35% tổng giá trị tài sản được ghi trong Báo cáo tài chính gần nhất của công ty;</w:t>
            </w:r>
          </w:p>
          <w:p w:rsidR="00823326" w:rsidRPr="00823326" w:rsidRDefault="00823326" w:rsidP="00823326">
            <w:pPr>
              <w:spacing w:before="60" w:after="60"/>
              <w:jc w:val="both"/>
              <w:rPr>
                <w:sz w:val="24"/>
                <w:szCs w:val="24"/>
              </w:rPr>
            </w:pPr>
            <w:r>
              <w:rPr>
                <w:sz w:val="24"/>
                <w:szCs w:val="24"/>
              </w:rPr>
              <w:t xml:space="preserve">e. </w:t>
            </w:r>
            <w:r w:rsidRPr="00823326">
              <w:rPr>
                <w:sz w:val="24"/>
                <w:szCs w:val="24"/>
              </w:rPr>
              <w:t>Tổ chức lại, giải thể công ty;</w:t>
            </w:r>
          </w:p>
          <w:p w:rsidR="00823326" w:rsidRPr="00823326" w:rsidRDefault="00823326" w:rsidP="00713693">
            <w:pPr>
              <w:spacing w:before="60" w:after="60"/>
              <w:jc w:val="both"/>
              <w:rPr>
                <w:sz w:val="24"/>
                <w:szCs w:val="24"/>
              </w:rPr>
            </w:pPr>
            <w:r>
              <w:rPr>
                <w:sz w:val="24"/>
                <w:szCs w:val="24"/>
              </w:rPr>
              <w:t xml:space="preserve">2.3. </w:t>
            </w:r>
            <w:r w:rsidRPr="00823326">
              <w:rPr>
                <w:sz w:val="24"/>
                <w:szCs w:val="24"/>
              </w:rPr>
              <w:t>Việc biểu quyết bầu thành viên Hội đồng quản trị và Ban kiểm soát phải thực hiện theo phương thức bầu dồn phiếu theo quy định tại Khoản 3 Điều 144 Luật Doanh nghiệp.</w:t>
            </w:r>
          </w:p>
        </w:tc>
        <w:tc>
          <w:tcPr>
            <w:tcW w:w="1417" w:type="dxa"/>
          </w:tcPr>
          <w:p w:rsidR="00823326" w:rsidRPr="00823326" w:rsidRDefault="00823326" w:rsidP="00713693">
            <w:pPr>
              <w:spacing w:before="60" w:after="60"/>
              <w:jc w:val="both"/>
              <w:rPr>
                <w:b/>
                <w:sz w:val="24"/>
                <w:szCs w:val="24"/>
              </w:rPr>
            </w:pPr>
          </w:p>
        </w:tc>
        <w:tc>
          <w:tcPr>
            <w:tcW w:w="3376" w:type="dxa"/>
          </w:tcPr>
          <w:p w:rsidR="00823326" w:rsidRPr="00823326" w:rsidRDefault="00823326" w:rsidP="00823326">
            <w:pPr>
              <w:spacing w:before="60" w:after="60"/>
              <w:jc w:val="both"/>
              <w:rPr>
                <w:sz w:val="24"/>
                <w:szCs w:val="24"/>
              </w:rPr>
            </w:pPr>
            <w:r w:rsidRPr="00823326">
              <w:rPr>
                <w:sz w:val="24"/>
                <w:szCs w:val="24"/>
              </w:rPr>
              <w:t>1.Trừ trường hợp quy định tại Khoản 2 của Điều 20, các quyết định của Đại hội đồng cổ đông về các vấn đề sau đây sẽ được thông qua khi có từ 65% trở lên tổng số phiếu bầu của các cổ đông có quyền biểu quyết có mặt trực tiếp hoặc thông qua đại diện được ủy quyền có mặt tại Đại hội đồng cổ đông.</w:t>
            </w:r>
          </w:p>
          <w:p w:rsidR="00823326" w:rsidRPr="00823326" w:rsidRDefault="0054300B" w:rsidP="00823326">
            <w:pPr>
              <w:spacing w:before="60" w:after="60"/>
              <w:jc w:val="both"/>
              <w:rPr>
                <w:sz w:val="24"/>
                <w:szCs w:val="24"/>
              </w:rPr>
            </w:pPr>
            <w:r>
              <w:rPr>
                <w:sz w:val="24"/>
                <w:szCs w:val="24"/>
              </w:rPr>
              <w:t>a.</w:t>
            </w:r>
            <w:r w:rsidR="00823326" w:rsidRPr="00823326">
              <w:rPr>
                <w:sz w:val="24"/>
                <w:szCs w:val="24"/>
              </w:rPr>
              <w:t xml:space="preserve">Thông qua báo cáo tài chính </w:t>
            </w:r>
            <w:r w:rsidR="00823326" w:rsidRPr="00823326">
              <w:rPr>
                <w:sz w:val="24"/>
                <w:szCs w:val="24"/>
              </w:rPr>
              <w:lastRenderedPageBreak/>
              <w:t xml:space="preserve">hàng năm; </w:t>
            </w:r>
          </w:p>
          <w:p w:rsidR="00823326" w:rsidRPr="00823326" w:rsidRDefault="0054300B" w:rsidP="00823326">
            <w:pPr>
              <w:spacing w:before="60" w:after="60"/>
              <w:jc w:val="both"/>
              <w:rPr>
                <w:sz w:val="24"/>
                <w:szCs w:val="24"/>
              </w:rPr>
            </w:pPr>
            <w:r>
              <w:rPr>
                <w:sz w:val="24"/>
                <w:szCs w:val="24"/>
              </w:rPr>
              <w:t>b.</w:t>
            </w:r>
            <w:r w:rsidR="00823326" w:rsidRPr="00823326">
              <w:rPr>
                <w:sz w:val="24"/>
                <w:szCs w:val="24"/>
              </w:rPr>
              <w:t>Kế hoạch phát triển ngắn và dài hạn của công ty</w:t>
            </w:r>
          </w:p>
          <w:p w:rsidR="00823326" w:rsidRPr="00823326" w:rsidRDefault="0054300B" w:rsidP="00823326">
            <w:pPr>
              <w:spacing w:before="60" w:after="60"/>
              <w:jc w:val="both"/>
              <w:rPr>
                <w:sz w:val="24"/>
                <w:szCs w:val="24"/>
              </w:rPr>
            </w:pPr>
            <w:r>
              <w:rPr>
                <w:sz w:val="24"/>
                <w:szCs w:val="24"/>
              </w:rPr>
              <w:t>c.</w:t>
            </w:r>
            <w:r w:rsidR="00823326" w:rsidRPr="00823326">
              <w:rPr>
                <w:sz w:val="24"/>
                <w:szCs w:val="24"/>
              </w:rPr>
              <w:t>Bầu, bãi miễn và thay thế thành viên Hội đồng quản trị và Ban kiểm soát và báo cáo việc Hội đồng quản trị bổ nhiệm Giám đốc điều hành.</w:t>
            </w:r>
          </w:p>
          <w:p w:rsidR="00823326" w:rsidRPr="00823326" w:rsidRDefault="00823326" w:rsidP="00713693">
            <w:pPr>
              <w:jc w:val="center"/>
              <w:rPr>
                <w:sz w:val="24"/>
                <w:szCs w:val="24"/>
              </w:rPr>
            </w:pPr>
            <w:r w:rsidRPr="00823326" w:rsidDel="00823326">
              <w:rPr>
                <w:sz w:val="24"/>
                <w:szCs w:val="24"/>
              </w:rPr>
              <w:t xml:space="preserve"> </w:t>
            </w:r>
          </w:p>
        </w:tc>
        <w:tc>
          <w:tcPr>
            <w:tcW w:w="1616" w:type="dxa"/>
          </w:tcPr>
          <w:p w:rsidR="00823326" w:rsidRPr="00823326" w:rsidRDefault="00823326" w:rsidP="0054300B">
            <w:pPr>
              <w:spacing w:before="60" w:after="60"/>
              <w:jc w:val="both"/>
              <w:rPr>
                <w:sz w:val="24"/>
                <w:szCs w:val="24"/>
              </w:rPr>
            </w:pPr>
            <w:r w:rsidRPr="00823326">
              <w:rPr>
                <w:sz w:val="24"/>
                <w:szCs w:val="24"/>
              </w:rPr>
              <w:lastRenderedPageBreak/>
              <w:t>Sửa đổi</w:t>
            </w:r>
            <w:r w:rsidR="0054300B">
              <w:rPr>
                <w:sz w:val="24"/>
                <w:szCs w:val="24"/>
              </w:rPr>
              <w:t xml:space="preserve">, </w:t>
            </w:r>
            <w:r w:rsidRPr="00823326">
              <w:rPr>
                <w:sz w:val="24"/>
                <w:szCs w:val="24"/>
              </w:rPr>
              <w:t>bổ sung</w:t>
            </w:r>
            <w:r w:rsidR="0054300B">
              <w:rPr>
                <w:sz w:val="24"/>
                <w:szCs w:val="24"/>
              </w:rPr>
              <w:t xml:space="preserve">, tách </w:t>
            </w:r>
            <w:r w:rsidRPr="00823326">
              <w:rPr>
                <w:sz w:val="24"/>
                <w:szCs w:val="24"/>
              </w:rPr>
              <w:t>khoản 1</w:t>
            </w:r>
          </w:p>
        </w:tc>
        <w:tc>
          <w:tcPr>
            <w:tcW w:w="1607" w:type="dxa"/>
          </w:tcPr>
          <w:p w:rsidR="00823326" w:rsidRPr="00823326" w:rsidRDefault="00823326" w:rsidP="00713693">
            <w:pPr>
              <w:spacing w:before="60" w:after="60"/>
              <w:jc w:val="both"/>
              <w:rPr>
                <w:sz w:val="24"/>
                <w:szCs w:val="24"/>
              </w:rPr>
            </w:pPr>
            <w:r w:rsidRPr="00823326">
              <w:rPr>
                <w:sz w:val="24"/>
                <w:szCs w:val="24"/>
              </w:rPr>
              <w:t xml:space="preserve">Phù hợp với Điều 143 Luật Doanh nghiệp 2014 </w:t>
            </w:r>
          </w:p>
        </w:tc>
      </w:tr>
      <w:tr w:rsidR="00823326" w:rsidRPr="00BB0DF7" w:rsidTr="006C4E28">
        <w:tc>
          <w:tcPr>
            <w:tcW w:w="1297" w:type="dxa"/>
          </w:tcPr>
          <w:p w:rsidR="00823326" w:rsidRPr="00823326" w:rsidRDefault="00823326" w:rsidP="00713693">
            <w:pPr>
              <w:spacing w:before="60" w:after="60"/>
              <w:jc w:val="both"/>
              <w:rPr>
                <w:b/>
                <w:sz w:val="24"/>
                <w:szCs w:val="24"/>
              </w:rPr>
            </w:pPr>
          </w:p>
        </w:tc>
        <w:tc>
          <w:tcPr>
            <w:tcW w:w="1170" w:type="dxa"/>
          </w:tcPr>
          <w:p w:rsidR="00823326" w:rsidRPr="00823326" w:rsidRDefault="00823326" w:rsidP="00713693">
            <w:pPr>
              <w:spacing w:before="60" w:after="60"/>
              <w:jc w:val="both"/>
              <w:rPr>
                <w:b/>
                <w:sz w:val="24"/>
                <w:szCs w:val="24"/>
              </w:rPr>
            </w:pPr>
            <w:r>
              <w:rPr>
                <w:b/>
                <w:sz w:val="24"/>
                <w:szCs w:val="24"/>
              </w:rPr>
              <w:t>Không có</w:t>
            </w:r>
          </w:p>
        </w:tc>
        <w:tc>
          <w:tcPr>
            <w:tcW w:w="3935" w:type="dxa"/>
          </w:tcPr>
          <w:p w:rsidR="00823326" w:rsidRPr="00823326" w:rsidRDefault="00823326" w:rsidP="00713693">
            <w:pPr>
              <w:spacing w:before="60" w:after="60"/>
              <w:jc w:val="both"/>
              <w:rPr>
                <w:sz w:val="24"/>
                <w:szCs w:val="24"/>
              </w:rPr>
            </w:pPr>
          </w:p>
        </w:tc>
        <w:tc>
          <w:tcPr>
            <w:tcW w:w="1417" w:type="dxa"/>
          </w:tcPr>
          <w:p w:rsidR="00823326" w:rsidRPr="00823326" w:rsidRDefault="00823326" w:rsidP="00713693">
            <w:pPr>
              <w:spacing w:before="60" w:after="60"/>
              <w:jc w:val="both"/>
              <w:rPr>
                <w:b/>
                <w:sz w:val="24"/>
                <w:szCs w:val="24"/>
              </w:rPr>
            </w:pPr>
            <w:r w:rsidRPr="00823326">
              <w:rPr>
                <w:b/>
                <w:sz w:val="24"/>
                <w:szCs w:val="24"/>
              </w:rPr>
              <w:t>Khoản 2 Điều 20</w:t>
            </w:r>
          </w:p>
        </w:tc>
        <w:tc>
          <w:tcPr>
            <w:tcW w:w="3376" w:type="dxa"/>
          </w:tcPr>
          <w:p w:rsidR="00823326" w:rsidRPr="00823326" w:rsidRDefault="00823326" w:rsidP="00713693">
            <w:pPr>
              <w:spacing w:before="60" w:after="60"/>
              <w:jc w:val="both"/>
              <w:rPr>
                <w:sz w:val="24"/>
                <w:szCs w:val="24"/>
              </w:rPr>
            </w:pPr>
            <w:r w:rsidRPr="00823326">
              <w:rPr>
                <w:sz w:val="24"/>
                <w:szCs w:val="24"/>
              </w:rPr>
              <w:t>2. Các quyết định của Đại hội đồng cổ đông liên quan đến việc sửa đổi và bổ sung Điều lệ, loại cổ phiếu và số lượng cổ phiếu được chào bán, sáp nhập, tái tổ chức và giải thể Công ty, giao dịch bán tài sản Công ty hoặc chi nhánh hoặc giao dịch mua do công ty hoặc các chi nhánh thực hiện có giá trị từ 50% trở lên tổng giá trị tài sản của Công ty và các chi nhánh của Công ty tính theo sổ sách kế toán đã được kiểm toán gần nhất sẽ chỉ được thông qua khi có từ 75% trở lên tổng số phiếu bầu các cổ đông có quyền biểu quyết có mặt trực tiếp hoặc thông qua đại diện được uỷ quyền có mặt tại Đại hội đồng cổ đông.</w:t>
            </w:r>
          </w:p>
        </w:tc>
        <w:tc>
          <w:tcPr>
            <w:tcW w:w="1616" w:type="dxa"/>
          </w:tcPr>
          <w:p w:rsidR="00823326" w:rsidRPr="00823326" w:rsidRDefault="00823326" w:rsidP="00713693">
            <w:pPr>
              <w:spacing w:before="60" w:after="60"/>
              <w:jc w:val="both"/>
              <w:rPr>
                <w:sz w:val="24"/>
                <w:szCs w:val="24"/>
              </w:rPr>
            </w:pPr>
            <w:r w:rsidRPr="00823326">
              <w:rPr>
                <w:sz w:val="24"/>
                <w:szCs w:val="24"/>
              </w:rPr>
              <w:t>Bỏ</w:t>
            </w:r>
          </w:p>
        </w:tc>
        <w:tc>
          <w:tcPr>
            <w:tcW w:w="1607" w:type="dxa"/>
          </w:tcPr>
          <w:p w:rsidR="00823326" w:rsidRPr="00823326" w:rsidRDefault="00823326" w:rsidP="00713693">
            <w:pPr>
              <w:spacing w:before="60" w:after="60"/>
              <w:jc w:val="both"/>
              <w:rPr>
                <w:sz w:val="24"/>
                <w:szCs w:val="24"/>
              </w:rPr>
            </w:pPr>
            <w:r w:rsidRPr="00823326">
              <w:rPr>
                <w:sz w:val="24"/>
                <w:szCs w:val="24"/>
              </w:rPr>
              <w:t>Phù hợp với Điều 144 Luật Doanh nghiệp</w:t>
            </w:r>
          </w:p>
        </w:tc>
      </w:tr>
      <w:tr w:rsidR="006C4E28" w:rsidRPr="0054300B" w:rsidTr="006C4E28">
        <w:tc>
          <w:tcPr>
            <w:tcW w:w="1297" w:type="dxa"/>
          </w:tcPr>
          <w:p w:rsidR="006C4E28" w:rsidRPr="0054300B" w:rsidRDefault="006C4E28" w:rsidP="00713693">
            <w:pPr>
              <w:spacing w:before="60" w:after="60"/>
              <w:jc w:val="both"/>
              <w:rPr>
                <w:b/>
                <w:sz w:val="24"/>
                <w:szCs w:val="24"/>
              </w:rPr>
            </w:pPr>
            <w:r w:rsidRPr="00057DCB">
              <w:rPr>
                <w:b/>
                <w:sz w:val="24"/>
                <w:szCs w:val="24"/>
              </w:rPr>
              <w:t>Điều</w:t>
            </w:r>
            <w:r>
              <w:rPr>
                <w:b/>
                <w:sz w:val="24"/>
                <w:szCs w:val="24"/>
              </w:rPr>
              <w:t xml:space="preserve"> 21</w:t>
            </w:r>
          </w:p>
        </w:tc>
        <w:tc>
          <w:tcPr>
            <w:tcW w:w="1170" w:type="dxa"/>
          </w:tcPr>
          <w:p w:rsidR="006C4E28" w:rsidRPr="0054300B" w:rsidRDefault="006C4E28" w:rsidP="00713693">
            <w:pPr>
              <w:spacing w:before="60" w:after="60"/>
              <w:jc w:val="both"/>
              <w:rPr>
                <w:b/>
                <w:sz w:val="24"/>
                <w:szCs w:val="24"/>
              </w:rPr>
            </w:pPr>
            <w:r w:rsidRPr="00057DCB">
              <w:t>Khoản 2, Điều 21</w:t>
            </w:r>
          </w:p>
        </w:tc>
        <w:tc>
          <w:tcPr>
            <w:tcW w:w="3935" w:type="dxa"/>
          </w:tcPr>
          <w:p w:rsidR="006C4E28" w:rsidRPr="0054300B" w:rsidRDefault="006C4E28" w:rsidP="00713693">
            <w:pPr>
              <w:spacing w:before="60" w:after="60"/>
              <w:jc w:val="both"/>
              <w:rPr>
                <w:sz w:val="24"/>
                <w:szCs w:val="24"/>
              </w:rPr>
            </w:pPr>
            <w:r>
              <w:t xml:space="preserve">2.   </w:t>
            </w:r>
            <w:r w:rsidRPr="00057DCB">
              <w:t xml:space="preserve">Hội đồng quản trị phải chuẩn bị phiếu lấy ý kiến......... được địa chỉ thường trú của từng cổ đông. Các tài liệu giải trình có thể đăng tải trên trang thông tin điện tử của Công ty. </w:t>
            </w:r>
            <w:r w:rsidRPr="00057DCB">
              <w:rPr>
                <w:b/>
                <w:i/>
              </w:rPr>
              <w:t>Hội đồng quản trị phải đảm bảo gửi, công bố tài liệu cho các cổ đông trong một thời gian hợp lý để xem xét biểu quyết và phải gửi ít nhất mười (10) ngày trước ngày phải gửi lại phiếu lấy ý kiến;</w:t>
            </w:r>
          </w:p>
        </w:tc>
        <w:tc>
          <w:tcPr>
            <w:tcW w:w="1417" w:type="dxa"/>
          </w:tcPr>
          <w:p w:rsidR="006C4E28" w:rsidRPr="0054300B" w:rsidRDefault="006C4E28" w:rsidP="00713693">
            <w:pPr>
              <w:spacing w:before="60" w:after="60"/>
              <w:jc w:val="both"/>
              <w:rPr>
                <w:b/>
                <w:sz w:val="24"/>
                <w:szCs w:val="24"/>
              </w:rPr>
            </w:pPr>
            <w:r w:rsidRPr="00057DCB">
              <w:rPr>
                <w:b/>
                <w:sz w:val="24"/>
                <w:szCs w:val="24"/>
              </w:rPr>
              <w:t>Khoản 2, Điều 21</w:t>
            </w:r>
          </w:p>
        </w:tc>
        <w:tc>
          <w:tcPr>
            <w:tcW w:w="3376" w:type="dxa"/>
          </w:tcPr>
          <w:p w:rsidR="006C4E28" w:rsidRPr="00057DCB" w:rsidRDefault="006C4E28" w:rsidP="00F86739">
            <w:r>
              <w:t xml:space="preserve">2.     </w:t>
            </w:r>
            <w:r w:rsidRPr="00057DCB">
              <w:t xml:space="preserve">Hội đồng quản trị phải chuẩn bị phiếu lấy ý kiến....... được địa chỉ thường trú của từng cổ đông. </w:t>
            </w:r>
          </w:p>
          <w:p w:rsidR="006C4E28" w:rsidRPr="0054300B" w:rsidRDefault="006C4E28" w:rsidP="00713693">
            <w:pPr>
              <w:spacing w:before="60" w:after="60"/>
              <w:jc w:val="both"/>
              <w:rPr>
                <w:sz w:val="24"/>
                <w:szCs w:val="24"/>
              </w:rPr>
            </w:pPr>
          </w:p>
        </w:tc>
        <w:tc>
          <w:tcPr>
            <w:tcW w:w="1616" w:type="dxa"/>
          </w:tcPr>
          <w:p w:rsidR="006C4E28" w:rsidRPr="0054300B" w:rsidRDefault="006C4E28" w:rsidP="00713693">
            <w:pPr>
              <w:spacing w:before="60" w:after="60"/>
              <w:jc w:val="both"/>
              <w:rPr>
                <w:sz w:val="24"/>
                <w:szCs w:val="24"/>
              </w:rPr>
            </w:pPr>
            <w:r w:rsidRPr="00057DCB">
              <w:rPr>
                <w:sz w:val="24"/>
                <w:szCs w:val="24"/>
              </w:rPr>
              <w:t>Bổ sung thời hạn gửi phiếu lấy ý kiến của cổ đông</w:t>
            </w:r>
          </w:p>
        </w:tc>
        <w:tc>
          <w:tcPr>
            <w:tcW w:w="1607" w:type="dxa"/>
          </w:tcPr>
          <w:p w:rsidR="006C4E28" w:rsidRPr="0054300B" w:rsidRDefault="006C4E28" w:rsidP="00713693">
            <w:pPr>
              <w:spacing w:before="60" w:after="60"/>
              <w:jc w:val="both"/>
              <w:rPr>
                <w:sz w:val="24"/>
                <w:szCs w:val="24"/>
              </w:rPr>
            </w:pPr>
            <w:r w:rsidRPr="00057DCB">
              <w:rPr>
                <w:sz w:val="24"/>
                <w:szCs w:val="24"/>
              </w:rPr>
              <w:t>Phù hợp với Luật Doanh nghiệp 2014.</w:t>
            </w:r>
          </w:p>
        </w:tc>
      </w:tr>
      <w:tr w:rsidR="006C4E28" w:rsidRPr="0054300B" w:rsidTr="006C4E28">
        <w:tc>
          <w:tcPr>
            <w:tcW w:w="1297" w:type="dxa"/>
          </w:tcPr>
          <w:p w:rsidR="006C4E28" w:rsidRPr="0054300B" w:rsidRDefault="006C4E28" w:rsidP="00713693">
            <w:pPr>
              <w:spacing w:before="60" w:after="60"/>
              <w:jc w:val="both"/>
              <w:rPr>
                <w:b/>
                <w:sz w:val="24"/>
                <w:szCs w:val="24"/>
              </w:rPr>
            </w:pPr>
          </w:p>
        </w:tc>
        <w:tc>
          <w:tcPr>
            <w:tcW w:w="1170" w:type="dxa"/>
          </w:tcPr>
          <w:p w:rsidR="006C4E28" w:rsidRPr="0054300B" w:rsidRDefault="006C4E28" w:rsidP="00713693">
            <w:pPr>
              <w:spacing w:before="60" w:after="60"/>
              <w:jc w:val="both"/>
              <w:rPr>
                <w:b/>
                <w:sz w:val="24"/>
                <w:szCs w:val="24"/>
              </w:rPr>
            </w:pPr>
            <w:r w:rsidRPr="00057DCB">
              <w:rPr>
                <w:b/>
                <w:sz w:val="24"/>
                <w:szCs w:val="24"/>
              </w:rPr>
              <w:t xml:space="preserve">Khoản </w:t>
            </w:r>
            <w:r>
              <w:rPr>
                <w:b/>
                <w:sz w:val="24"/>
                <w:szCs w:val="24"/>
              </w:rPr>
              <w:t>4</w:t>
            </w:r>
            <w:r w:rsidRPr="00057DCB">
              <w:rPr>
                <w:b/>
                <w:sz w:val="24"/>
                <w:szCs w:val="24"/>
              </w:rPr>
              <w:t>, Điều 21</w:t>
            </w:r>
          </w:p>
        </w:tc>
        <w:tc>
          <w:tcPr>
            <w:tcW w:w="3935" w:type="dxa"/>
          </w:tcPr>
          <w:p w:rsidR="006C4E28" w:rsidRPr="004A251F" w:rsidRDefault="006C4E28" w:rsidP="00F86739">
            <w:pPr>
              <w:rPr>
                <w:b/>
              </w:rPr>
            </w:pPr>
            <w:r w:rsidRPr="004A251F">
              <w:rPr>
                <w:b/>
              </w:rPr>
              <w:t>4.  Cổ đông có thể gửi phiếu lấy ý kiến đã trả lời đến công ty theo một trong các hình thức sau đây:</w:t>
            </w:r>
          </w:p>
          <w:p w:rsidR="006C4E28" w:rsidRDefault="006C4E28" w:rsidP="006C4E28">
            <w:pPr>
              <w:keepNext/>
              <w:keepLines/>
              <w:numPr>
                <w:ilvl w:val="0"/>
                <w:numId w:val="35"/>
              </w:numPr>
              <w:ind w:firstLine="648"/>
              <w:jc w:val="both"/>
              <w:rPr>
                <w:lang w:val="nl-NL"/>
              </w:rPr>
            </w:pPr>
            <w:r w:rsidRPr="004A251F">
              <w:rPr>
                <w:b/>
                <w:lang w:val="nl-NL"/>
              </w:rPr>
              <w:t>Gửi thư:</w:t>
            </w:r>
            <w:r>
              <w:rPr>
                <w:lang w:val="nl-NL"/>
              </w:rPr>
              <w:t xml:space="preserve"> </w:t>
            </w:r>
            <w:r w:rsidRPr="009B5D56">
              <w:rPr>
                <w:lang w:val="nl-NL"/>
              </w:rPr>
              <w:t xml:space="preserve">Phiếu lấy </w:t>
            </w:r>
            <w:r>
              <w:rPr>
                <w:lang w:val="nl-NL"/>
              </w:rPr>
              <w:t>......</w:t>
            </w:r>
            <w:r w:rsidRPr="009B5D56">
              <w:rPr>
                <w:lang w:val="nl-NL"/>
              </w:rPr>
              <w:t xml:space="preserve"> tổ chức.</w:t>
            </w:r>
            <w:r>
              <w:rPr>
                <w:lang w:val="nl-NL"/>
              </w:rPr>
              <w:t xml:space="preserve"> </w:t>
            </w:r>
            <w:r w:rsidRPr="00023AEC">
              <w:rPr>
                <w:lang w:val="nl-NL"/>
              </w:rPr>
              <w:t xml:space="preserve">Phiếu lấy ý kiến </w:t>
            </w:r>
            <w:r>
              <w:rPr>
                <w:lang w:val="nl-NL"/>
              </w:rPr>
              <w:t>......</w:t>
            </w:r>
            <w:r w:rsidRPr="00023AEC">
              <w:rPr>
                <w:lang w:val="nl-NL"/>
              </w:rPr>
              <w:t>không hợp lệ;</w:t>
            </w:r>
          </w:p>
          <w:p w:rsidR="006C4E28" w:rsidRPr="0054300B" w:rsidRDefault="006C4E28" w:rsidP="00713693">
            <w:pPr>
              <w:spacing w:before="60" w:after="60"/>
              <w:jc w:val="both"/>
              <w:rPr>
                <w:sz w:val="24"/>
                <w:szCs w:val="24"/>
              </w:rPr>
            </w:pPr>
            <w:r w:rsidRPr="00023AEC">
              <w:rPr>
                <w:lang w:val="nl-NL"/>
              </w:rPr>
              <w:t>Gửi fax hoặc thư điện tử: Phiếu lấy ý kiến gửi về công ty qua fax hoặc thư điện tử phải được giữ bí mật đến thời điểm kiểm phiếu.</w:t>
            </w:r>
            <w:r>
              <w:rPr>
                <w:lang w:val="nl-NL"/>
              </w:rPr>
              <w:t xml:space="preserve"> </w:t>
            </w:r>
            <w:r w:rsidRPr="00023AEC">
              <w:rPr>
                <w:lang w:val="nl-NL"/>
              </w:rPr>
              <w:t>Các phiếu lấy ý kiến gửi về công ty sau thời hạn đã xác định tại nội dung phiếu lấy ý kiến hoặc đã bị mở trong trường hợp gửi thư và bị tiết lộ trong trường hợp gửi fax, thư điện tử là không hợp lệ. Phiếu lấy ý kiến không được gửi về được coi là phiếu không tham gia biểu quyết</w:t>
            </w:r>
          </w:p>
        </w:tc>
        <w:tc>
          <w:tcPr>
            <w:tcW w:w="1417" w:type="dxa"/>
          </w:tcPr>
          <w:p w:rsidR="006C4E28" w:rsidRPr="0054300B" w:rsidRDefault="006C4E28" w:rsidP="00713693">
            <w:pPr>
              <w:spacing w:before="60" w:after="60"/>
              <w:jc w:val="both"/>
              <w:rPr>
                <w:b/>
                <w:sz w:val="24"/>
                <w:szCs w:val="24"/>
              </w:rPr>
            </w:pPr>
            <w:r w:rsidRPr="00057DCB">
              <w:rPr>
                <w:b/>
                <w:sz w:val="24"/>
                <w:szCs w:val="24"/>
              </w:rPr>
              <w:t xml:space="preserve">Khoản </w:t>
            </w:r>
            <w:r>
              <w:rPr>
                <w:b/>
                <w:sz w:val="24"/>
                <w:szCs w:val="24"/>
              </w:rPr>
              <w:t>4</w:t>
            </w:r>
            <w:r w:rsidRPr="00057DCB">
              <w:rPr>
                <w:b/>
                <w:sz w:val="24"/>
                <w:szCs w:val="24"/>
              </w:rPr>
              <w:t>, Điều 21</w:t>
            </w:r>
          </w:p>
        </w:tc>
        <w:tc>
          <w:tcPr>
            <w:tcW w:w="3376" w:type="dxa"/>
          </w:tcPr>
          <w:p w:rsidR="006C4E28" w:rsidRDefault="006C4E28" w:rsidP="00F86739">
            <w:pPr>
              <w:spacing w:before="120" w:after="120"/>
              <w:jc w:val="both"/>
              <w:rPr>
                <w:iCs/>
                <w:color w:val="000000"/>
                <w:lang w:val="nl-NL"/>
              </w:rPr>
            </w:pPr>
            <w:r>
              <w:rPr>
                <w:iCs/>
                <w:color w:val="000000"/>
                <w:lang w:val="nl-NL"/>
              </w:rPr>
              <w:t>4. Phiếu lấy ...... tổ chức.</w:t>
            </w:r>
          </w:p>
          <w:p w:rsidR="006C4E28" w:rsidRDefault="006C4E28" w:rsidP="00F86739">
            <w:pPr>
              <w:jc w:val="both"/>
              <w:rPr>
                <w:lang w:val="nl-NL"/>
              </w:rPr>
            </w:pPr>
            <w:r>
              <w:rPr>
                <w:lang w:val="nl-NL"/>
              </w:rPr>
              <w:t>Phiếu lấy ý kiến ..... không hợp lệ;</w:t>
            </w:r>
          </w:p>
          <w:p w:rsidR="006C4E28" w:rsidRPr="0054300B" w:rsidRDefault="006C4E28" w:rsidP="00713693">
            <w:pPr>
              <w:spacing w:before="60" w:after="60"/>
              <w:jc w:val="both"/>
              <w:rPr>
                <w:sz w:val="24"/>
                <w:szCs w:val="24"/>
              </w:rPr>
            </w:pPr>
          </w:p>
        </w:tc>
        <w:tc>
          <w:tcPr>
            <w:tcW w:w="1616" w:type="dxa"/>
          </w:tcPr>
          <w:p w:rsidR="006C4E28" w:rsidRPr="0054300B" w:rsidRDefault="006C4E28" w:rsidP="00713693">
            <w:pPr>
              <w:spacing w:before="60" w:after="60"/>
              <w:jc w:val="both"/>
              <w:rPr>
                <w:sz w:val="24"/>
                <w:szCs w:val="24"/>
              </w:rPr>
            </w:pPr>
            <w:r>
              <w:rPr>
                <w:sz w:val="24"/>
                <w:szCs w:val="24"/>
              </w:rPr>
              <w:t>Chỉnh sửa bổ sung hình thức gửi phiếu lấy ý kiến của cổ đông</w:t>
            </w:r>
          </w:p>
        </w:tc>
        <w:tc>
          <w:tcPr>
            <w:tcW w:w="1607" w:type="dxa"/>
          </w:tcPr>
          <w:p w:rsidR="006C4E28" w:rsidRPr="0054300B" w:rsidRDefault="006C4E28" w:rsidP="00713693">
            <w:pPr>
              <w:spacing w:before="60" w:after="60"/>
              <w:jc w:val="both"/>
              <w:rPr>
                <w:sz w:val="24"/>
                <w:szCs w:val="24"/>
              </w:rPr>
            </w:pPr>
            <w:r w:rsidRPr="00057DCB">
              <w:rPr>
                <w:sz w:val="24"/>
                <w:szCs w:val="24"/>
              </w:rPr>
              <w:t>Phù hợp với Luật Doanh nghiệp 2014.</w:t>
            </w:r>
          </w:p>
        </w:tc>
      </w:tr>
      <w:tr w:rsidR="006C4E28" w:rsidRPr="0054300B" w:rsidTr="006C4E28">
        <w:tc>
          <w:tcPr>
            <w:tcW w:w="1297" w:type="dxa"/>
          </w:tcPr>
          <w:p w:rsidR="006C4E28" w:rsidRPr="0054300B" w:rsidRDefault="006C4E28" w:rsidP="00713693">
            <w:pPr>
              <w:spacing w:before="60" w:after="60"/>
              <w:jc w:val="both"/>
              <w:rPr>
                <w:b/>
                <w:sz w:val="24"/>
                <w:szCs w:val="24"/>
              </w:rPr>
            </w:pPr>
          </w:p>
        </w:tc>
        <w:tc>
          <w:tcPr>
            <w:tcW w:w="1170" w:type="dxa"/>
          </w:tcPr>
          <w:p w:rsidR="006C4E28" w:rsidRPr="0054300B" w:rsidRDefault="006C4E28" w:rsidP="00713693">
            <w:pPr>
              <w:spacing w:before="60" w:after="60"/>
              <w:jc w:val="both"/>
              <w:rPr>
                <w:b/>
                <w:sz w:val="24"/>
                <w:szCs w:val="24"/>
              </w:rPr>
            </w:pPr>
            <w:r w:rsidRPr="009D784E">
              <w:rPr>
                <w:sz w:val="24"/>
                <w:szCs w:val="24"/>
              </w:rPr>
              <w:t>Khoản 6, Điều 21</w:t>
            </w:r>
          </w:p>
        </w:tc>
        <w:tc>
          <w:tcPr>
            <w:tcW w:w="3935" w:type="dxa"/>
          </w:tcPr>
          <w:p w:rsidR="006C4E28" w:rsidRPr="009D784E" w:rsidRDefault="006C4E28" w:rsidP="00F86739">
            <w:r>
              <w:t xml:space="preserve">6.   </w:t>
            </w:r>
            <w:r w:rsidRPr="009D784E">
              <w:t xml:space="preserve">Biên bản kết quả kiểm phiếu phải được gửi đến các cổ đông </w:t>
            </w:r>
            <w:r w:rsidRPr="009D784E">
              <w:rPr>
                <w:b/>
              </w:rPr>
              <w:t>và/hoặc đăng tải trên trang thông tin điện tử của công ty</w:t>
            </w:r>
            <w:r w:rsidRPr="009D784E">
              <w:t xml:space="preserve"> trong vòng mười lăm ngày, kể từ ngày kết thúc kiểm phiếu;</w:t>
            </w:r>
          </w:p>
          <w:p w:rsidR="006C4E28" w:rsidRPr="0054300B" w:rsidRDefault="006C4E28" w:rsidP="00713693">
            <w:pPr>
              <w:spacing w:before="60" w:after="60"/>
              <w:jc w:val="both"/>
              <w:rPr>
                <w:sz w:val="24"/>
                <w:szCs w:val="24"/>
              </w:rPr>
            </w:pPr>
          </w:p>
        </w:tc>
        <w:tc>
          <w:tcPr>
            <w:tcW w:w="1417" w:type="dxa"/>
          </w:tcPr>
          <w:p w:rsidR="006C4E28" w:rsidRPr="0054300B" w:rsidRDefault="006C4E28" w:rsidP="00713693">
            <w:pPr>
              <w:spacing w:before="60" w:after="60"/>
              <w:jc w:val="both"/>
              <w:rPr>
                <w:b/>
                <w:sz w:val="24"/>
                <w:szCs w:val="24"/>
              </w:rPr>
            </w:pPr>
            <w:r w:rsidRPr="009D784E">
              <w:rPr>
                <w:sz w:val="24"/>
                <w:szCs w:val="24"/>
              </w:rPr>
              <w:t>Khoản 6, Điều 21</w:t>
            </w:r>
          </w:p>
        </w:tc>
        <w:tc>
          <w:tcPr>
            <w:tcW w:w="3376" w:type="dxa"/>
          </w:tcPr>
          <w:p w:rsidR="006C4E28" w:rsidRPr="009D784E" w:rsidRDefault="006C4E28" w:rsidP="00F86739">
            <w:r>
              <w:t xml:space="preserve">6.   </w:t>
            </w:r>
            <w:r w:rsidRPr="009D784E">
              <w:t>Biên bản kết quả kiểm phiếu phải được gửi đến các cổ đông trong  vòng mười lăm ngày, kể từ ngày kết thúc kiểm phiếu;</w:t>
            </w:r>
          </w:p>
          <w:p w:rsidR="006C4E28" w:rsidRPr="0054300B" w:rsidRDefault="006C4E28" w:rsidP="00713693">
            <w:pPr>
              <w:spacing w:before="60" w:after="60"/>
              <w:jc w:val="both"/>
              <w:rPr>
                <w:sz w:val="24"/>
                <w:szCs w:val="24"/>
              </w:rPr>
            </w:pPr>
          </w:p>
        </w:tc>
        <w:tc>
          <w:tcPr>
            <w:tcW w:w="1616" w:type="dxa"/>
          </w:tcPr>
          <w:p w:rsidR="006C4E28" w:rsidRPr="0054300B" w:rsidRDefault="006C4E28" w:rsidP="00713693">
            <w:pPr>
              <w:spacing w:before="60" w:after="60"/>
              <w:jc w:val="both"/>
              <w:rPr>
                <w:sz w:val="24"/>
                <w:szCs w:val="24"/>
              </w:rPr>
            </w:pPr>
            <w:r>
              <w:rPr>
                <w:sz w:val="24"/>
                <w:szCs w:val="24"/>
              </w:rPr>
              <w:t>Bổ sung hình thức công bố kết quả kiểm phiếu</w:t>
            </w:r>
          </w:p>
        </w:tc>
        <w:tc>
          <w:tcPr>
            <w:tcW w:w="1607" w:type="dxa"/>
          </w:tcPr>
          <w:p w:rsidR="006C4E28" w:rsidRPr="0054300B" w:rsidRDefault="006C4E28" w:rsidP="00713693">
            <w:pPr>
              <w:spacing w:before="60" w:after="60"/>
              <w:jc w:val="center"/>
              <w:rPr>
                <w:sz w:val="24"/>
                <w:szCs w:val="24"/>
              </w:rPr>
            </w:pPr>
            <w:r w:rsidRPr="00057DCB">
              <w:rPr>
                <w:sz w:val="24"/>
                <w:szCs w:val="24"/>
              </w:rPr>
              <w:t>Phù hợp với Luật Doanh nghiệp 2014.</w:t>
            </w:r>
          </w:p>
        </w:tc>
      </w:tr>
      <w:tr w:rsidR="006C4E28" w:rsidRPr="0054300B" w:rsidTr="006C4E28">
        <w:tc>
          <w:tcPr>
            <w:tcW w:w="1297" w:type="dxa"/>
          </w:tcPr>
          <w:p w:rsidR="006C4E28" w:rsidRDefault="006C4E28" w:rsidP="00F86739">
            <w:pPr>
              <w:spacing w:before="60" w:after="60"/>
              <w:jc w:val="both"/>
              <w:rPr>
                <w:b/>
                <w:sz w:val="24"/>
                <w:szCs w:val="24"/>
              </w:rPr>
            </w:pPr>
          </w:p>
          <w:p w:rsidR="006C4E28" w:rsidRPr="0054300B" w:rsidRDefault="006C4E28" w:rsidP="00713693">
            <w:pPr>
              <w:spacing w:before="60" w:after="60"/>
              <w:jc w:val="both"/>
              <w:rPr>
                <w:b/>
                <w:sz w:val="24"/>
                <w:szCs w:val="24"/>
              </w:rPr>
            </w:pPr>
          </w:p>
        </w:tc>
        <w:tc>
          <w:tcPr>
            <w:tcW w:w="1170" w:type="dxa"/>
          </w:tcPr>
          <w:p w:rsidR="006C4E28" w:rsidRPr="0054300B" w:rsidRDefault="006C4E28" w:rsidP="00713693">
            <w:pPr>
              <w:spacing w:before="60" w:after="60"/>
              <w:jc w:val="both"/>
              <w:rPr>
                <w:b/>
                <w:sz w:val="24"/>
                <w:szCs w:val="24"/>
              </w:rPr>
            </w:pPr>
            <w:r w:rsidRPr="009D784E">
              <w:rPr>
                <w:sz w:val="24"/>
                <w:szCs w:val="24"/>
              </w:rPr>
              <w:t xml:space="preserve">Khoản </w:t>
            </w:r>
            <w:r>
              <w:rPr>
                <w:sz w:val="24"/>
                <w:szCs w:val="24"/>
              </w:rPr>
              <w:t>8</w:t>
            </w:r>
            <w:r w:rsidRPr="009D784E">
              <w:rPr>
                <w:sz w:val="24"/>
                <w:szCs w:val="24"/>
              </w:rPr>
              <w:t>, Điều 21</w:t>
            </w:r>
          </w:p>
        </w:tc>
        <w:tc>
          <w:tcPr>
            <w:tcW w:w="3935" w:type="dxa"/>
          </w:tcPr>
          <w:p w:rsidR="006C4E28" w:rsidRPr="0054300B" w:rsidRDefault="006C4E28" w:rsidP="00713693">
            <w:pPr>
              <w:spacing w:before="60" w:after="60"/>
              <w:jc w:val="both"/>
              <w:rPr>
                <w:sz w:val="24"/>
                <w:szCs w:val="24"/>
              </w:rPr>
            </w:pPr>
            <w:r>
              <w:t xml:space="preserve">8. </w:t>
            </w:r>
            <w:r w:rsidRPr="0098100C">
              <w:t xml:space="preserve">Quyết định </w:t>
            </w:r>
            <w:r>
              <w:t>….</w:t>
            </w:r>
            <w:r w:rsidRPr="0098100C">
              <w:t xml:space="preserve"> diện ít nhất </w:t>
            </w:r>
            <w:r>
              <w:rPr>
                <w:b/>
              </w:rPr>
              <w:t>51</w:t>
            </w:r>
            <w:r w:rsidRPr="0098100C">
              <w:rPr>
                <w:b/>
              </w:rPr>
              <w:t>%</w:t>
            </w:r>
            <w:r w:rsidRPr="0098100C">
              <w:t xml:space="preserve"> tổng số cổ phần </w:t>
            </w:r>
            <w:r>
              <w:t>…..</w:t>
            </w:r>
            <w:r w:rsidRPr="0098100C">
              <w:t xml:space="preserve"> Đại hội đồng cổ đông.</w:t>
            </w:r>
          </w:p>
        </w:tc>
        <w:tc>
          <w:tcPr>
            <w:tcW w:w="1417" w:type="dxa"/>
          </w:tcPr>
          <w:p w:rsidR="006C4E28" w:rsidRPr="0054300B" w:rsidRDefault="006C4E28" w:rsidP="00713693">
            <w:pPr>
              <w:spacing w:before="60" w:after="60"/>
              <w:jc w:val="both"/>
              <w:rPr>
                <w:b/>
                <w:sz w:val="24"/>
                <w:szCs w:val="24"/>
              </w:rPr>
            </w:pPr>
            <w:r w:rsidRPr="009D784E">
              <w:rPr>
                <w:sz w:val="24"/>
                <w:szCs w:val="24"/>
              </w:rPr>
              <w:t xml:space="preserve">Khoản </w:t>
            </w:r>
            <w:r>
              <w:rPr>
                <w:sz w:val="24"/>
                <w:szCs w:val="24"/>
              </w:rPr>
              <w:t>8</w:t>
            </w:r>
            <w:r w:rsidRPr="009D784E">
              <w:rPr>
                <w:sz w:val="24"/>
                <w:szCs w:val="24"/>
              </w:rPr>
              <w:t>, Điều 21</w:t>
            </w:r>
          </w:p>
        </w:tc>
        <w:tc>
          <w:tcPr>
            <w:tcW w:w="3376" w:type="dxa"/>
          </w:tcPr>
          <w:p w:rsidR="006C4E28" w:rsidRPr="0098100C" w:rsidRDefault="006C4E28" w:rsidP="00F86739">
            <w:r>
              <w:t xml:space="preserve">8. </w:t>
            </w:r>
            <w:r w:rsidRPr="0098100C">
              <w:t xml:space="preserve">Quyết định </w:t>
            </w:r>
            <w:r>
              <w:t>….</w:t>
            </w:r>
            <w:r w:rsidRPr="0098100C">
              <w:t xml:space="preserve"> đại diện ít nhất </w:t>
            </w:r>
            <w:r w:rsidRPr="0098100C">
              <w:rPr>
                <w:b/>
              </w:rPr>
              <w:t>75%</w:t>
            </w:r>
            <w:r w:rsidRPr="0098100C">
              <w:t xml:space="preserve"> tổng số cổ phần </w:t>
            </w:r>
            <w:r>
              <w:t>…..</w:t>
            </w:r>
            <w:r w:rsidRPr="0098100C">
              <w:t xml:space="preserve"> Đại hội đồng cổ đông. </w:t>
            </w:r>
          </w:p>
          <w:p w:rsidR="006C4E28" w:rsidRPr="0054300B" w:rsidRDefault="006C4E28" w:rsidP="00713693">
            <w:pPr>
              <w:spacing w:before="60" w:after="60"/>
              <w:jc w:val="both"/>
              <w:rPr>
                <w:sz w:val="24"/>
                <w:szCs w:val="24"/>
              </w:rPr>
            </w:pPr>
          </w:p>
        </w:tc>
        <w:tc>
          <w:tcPr>
            <w:tcW w:w="1616" w:type="dxa"/>
          </w:tcPr>
          <w:p w:rsidR="006C4E28" w:rsidRPr="0054300B" w:rsidRDefault="006C4E28" w:rsidP="00713693">
            <w:pPr>
              <w:spacing w:before="60" w:after="60"/>
              <w:jc w:val="both"/>
              <w:rPr>
                <w:sz w:val="24"/>
                <w:szCs w:val="24"/>
              </w:rPr>
            </w:pPr>
            <w:r>
              <w:rPr>
                <w:sz w:val="24"/>
                <w:szCs w:val="24"/>
              </w:rPr>
              <w:t>Sửa đổi tỷ lệ thông qua nghị quyết bằng văn bản</w:t>
            </w:r>
          </w:p>
        </w:tc>
        <w:tc>
          <w:tcPr>
            <w:tcW w:w="1607" w:type="dxa"/>
          </w:tcPr>
          <w:p w:rsidR="006C4E28" w:rsidRPr="0054300B" w:rsidRDefault="006C4E28" w:rsidP="00713693">
            <w:pPr>
              <w:spacing w:before="60" w:after="60"/>
              <w:jc w:val="both"/>
              <w:rPr>
                <w:sz w:val="24"/>
                <w:szCs w:val="24"/>
              </w:rPr>
            </w:pPr>
            <w:r w:rsidRPr="00057DCB">
              <w:rPr>
                <w:sz w:val="24"/>
                <w:szCs w:val="24"/>
              </w:rPr>
              <w:t>Phù hợp với Luật Doanh nghiệp 2014.</w:t>
            </w:r>
          </w:p>
        </w:tc>
      </w:tr>
      <w:tr w:rsidR="006C4E28" w:rsidRPr="0054300B" w:rsidTr="006C4E28">
        <w:tc>
          <w:tcPr>
            <w:tcW w:w="1297" w:type="dxa"/>
          </w:tcPr>
          <w:p w:rsidR="006C4E28" w:rsidRPr="0054300B" w:rsidRDefault="006C4E28" w:rsidP="00713693">
            <w:pPr>
              <w:spacing w:before="60" w:after="60"/>
              <w:jc w:val="both"/>
              <w:rPr>
                <w:b/>
                <w:sz w:val="24"/>
                <w:szCs w:val="24"/>
              </w:rPr>
            </w:pPr>
            <w:r>
              <w:rPr>
                <w:b/>
                <w:sz w:val="24"/>
                <w:szCs w:val="24"/>
              </w:rPr>
              <w:t>Điều 22</w:t>
            </w:r>
          </w:p>
        </w:tc>
        <w:tc>
          <w:tcPr>
            <w:tcW w:w="1170" w:type="dxa"/>
          </w:tcPr>
          <w:p w:rsidR="006C4E28" w:rsidRPr="0054300B" w:rsidRDefault="006C4E28" w:rsidP="00713693">
            <w:pPr>
              <w:spacing w:before="60" w:after="60"/>
              <w:jc w:val="both"/>
              <w:rPr>
                <w:b/>
                <w:sz w:val="24"/>
                <w:szCs w:val="24"/>
              </w:rPr>
            </w:pPr>
          </w:p>
        </w:tc>
        <w:tc>
          <w:tcPr>
            <w:tcW w:w="3935" w:type="dxa"/>
          </w:tcPr>
          <w:p w:rsidR="006C4E28" w:rsidRPr="0054300B" w:rsidRDefault="006C4E28" w:rsidP="00713693">
            <w:pPr>
              <w:spacing w:before="60" w:after="60"/>
              <w:jc w:val="both"/>
              <w:rPr>
                <w:sz w:val="24"/>
                <w:szCs w:val="24"/>
                <w:lang w:val="nl-NL"/>
              </w:rPr>
            </w:pPr>
            <w:r w:rsidRPr="005A51C8">
              <w:t xml:space="preserve">Người chủ trì </w:t>
            </w:r>
            <w:r>
              <w:t>….</w:t>
            </w:r>
            <w:r w:rsidRPr="005A51C8">
              <w:t xml:space="preserve">. Biên bản Đại hội </w:t>
            </w:r>
            <w:r w:rsidRPr="005A51C8">
              <w:lastRenderedPageBreak/>
              <w:t>đồng cổ đông</w:t>
            </w:r>
            <w:r w:rsidRPr="005A51C8">
              <w:rPr>
                <w:b/>
              </w:rPr>
              <w:t xml:space="preserve"> phải được làm xong, thông qua trước khi kết thúc cuộc họp và gửi cho tất cả các cổ đông hoặc được công bố trên website của Công ty</w:t>
            </w:r>
            <w:r w:rsidRPr="005A51C8">
              <w:t xml:space="preserve"> trong vòng 15 ngày khi Đại hội đồng cổ đông kết thúc. </w:t>
            </w:r>
            <w:r>
              <w:t>……</w:t>
            </w:r>
            <w:r w:rsidRPr="005A51C8">
              <w:t xml:space="preserve">phải được lưu giữ tại trụ sở chính của Công ty. </w:t>
            </w:r>
          </w:p>
        </w:tc>
        <w:tc>
          <w:tcPr>
            <w:tcW w:w="1417" w:type="dxa"/>
          </w:tcPr>
          <w:p w:rsidR="006C4E28" w:rsidRPr="0054300B" w:rsidRDefault="006C4E28" w:rsidP="00713693">
            <w:pPr>
              <w:spacing w:before="60" w:after="60"/>
              <w:jc w:val="both"/>
              <w:rPr>
                <w:b/>
                <w:sz w:val="24"/>
                <w:szCs w:val="24"/>
              </w:rPr>
            </w:pPr>
          </w:p>
        </w:tc>
        <w:tc>
          <w:tcPr>
            <w:tcW w:w="3376" w:type="dxa"/>
          </w:tcPr>
          <w:p w:rsidR="006C4E28" w:rsidRPr="0054300B" w:rsidRDefault="006C4E28" w:rsidP="00713693">
            <w:pPr>
              <w:spacing w:before="60" w:after="60"/>
              <w:jc w:val="both"/>
              <w:rPr>
                <w:sz w:val="24"/>
                <w:szCs w:val="24"/>
              </w:rPr>
            </w:pPr>
            <w:r w:rsidRPr="005A51C8">
              <w:t xml:space="preserve">Người chủ trì </w:t>
            </w:r>
            <w:r>
              <w:t>….</w:t>
            </w:r>
            <w:r w:rsidRPr="005A51C8">
              <w:t xml:space="preserve">. Biên bản </w:t>
            </w:r>
            <w:r w:rsidRPr="005A51C8">
              <w:lastRenderedPageBreak/>
              <w:t xml:space="preserve">Đại hội đồng cổ đông </w:t>
            </w:r>
            <w:r w:rsidRPr="005A51C8">
              <w:rPr>
                <w:b/>
              </w:rPr>
              <w:t>phải được công bố trên website của Công ty trong thời hạn hai mươi bốn (24) giờ</w:t>
            </w:r>
            <w:r w:rsidRPr="005A51C8">
              <w:t xml:space="preserve"> </w:t>
            </w:r>
            <w:r w:rsidRPr="005A51C8">
              <w:rPr>
                <w:b/>
              </w:rPr>
              <w:t>và gửi cho tất cả các cổ đông</w:t>
            </w:r>
            <w:r w:rsidRPr="005A51C8">
              <w:t xml:space="preserve"> trong vòng 15 ngày khi Đại hội đồng cổ đông kết thúc</w:t>
            </w:r>
            <w:r>
              <w:t>….</w:t>
            </w:r>
            <w:r w:rsidRPr="005A51C8">
              <w:t xml:space="preserve">phải được lưu giữ tại trụ sở chính của Công ty. </w:t>
            </w:r>
          </w:p>
        </w:tc>
        <w:tc>
          <w:tcPr>
            <w:tcW w:w="1616" w:type="dxa"/>
          </w:tcPr>
          <w:p w:rsidR="006C4E28" w:rsidRPr="0054300B" w:rsidRDefault="006C4E28" w:rsidP="00713693">
            <w:pPr>
              <w:spacing w:before="60" w:after="60"/>
              <w:jc w:val="both"/>
              <w:rPr>
                <w:sz w:val="24"/>
                <w:szCs w:val="24"/>
              </w:rPr>
            </w:pPr>
            <w:r>
              <w:rPr>
                <w:sz w:val="24"/>
                <w:szCs w:val="24"/>
              </w:rPr>
              <w:lastRenderedPageBreak/>
              <w:t xml:space="preserve">Sửa đổi hình </w:t>
            </w:r>
            <w:r>
              <w:rPr>
                <w:sz w:val="24"/>
                <w:szCs w:val="24"/>
              </w:rPr>
              <w:lastRenderedPageBreak/>
              <w:t>thức công bố nghị quyết Đại hội đồng cổ đông</w:t>
            </w:r>
          </w:p>
        </w:tc>
        <w:tc>
          <w:tcPr>
            <w:tcW w:w="1607" w:type="dxa"/>
          </w:tcPr>
          <w:p w:rsidR="006C4E28" w:rsidRPr="0054300B" w:rsidRDefault="006C4E28" w:rsidP="00713693">
            <w:pPr>
              <w:spacing w:before="60" w:after="60"/>
              <w:jc w:val="both"/>
              <w:rPr>
                <w:sz w:val="24"/>
                <w:szCs w:val="24"/>
              </w:rPr>
            </w:pPr>
            <w:r w:rsidRPr="00057DCB">
              <w:rPr>
                <w:sz w:val="24"/>
                <w:szCs w:val="24"/>
              </w:rPr>
              <w:lastRenderedPageBreak/>
              <w:t xml:space="preserve">Phù hợp với </w:t>
            </w:r>
            <w:r w:rsidRPr="00057DCB">
              <w:rPr>
                <w:sz w:val="24"/>
                <w:szCs w:val="24"/>
              </w:rPr>
              <w:lastRenderedPageBreak/>
              <w:t>Luật Doanh nghiệp 2014.</w:t>
            </w:r>
          </w:p>
        </w:tc>
      </w:tr>
      <w:tr w:rsidR="006C4E28" w:rsidRPr="0054300B" w:rsidTr="006C4E28">
        <w:tc>
          <w:tcPr>
            <w:tcW w:w="1297" w:type="dxa"/>
          </w:tcPr>
          <w:p w:rsidR="006C4E28" w:rsidRPr="0054300B" w:rsidRDefault="006C4E28" w:rsidP="00713693">
            <w:pPr>
              <w:spacing w:before="60" w:after="60"/>
              <w:jc w:val="both"/>
              <w:rPr>
                <w:b/>
                <w:sz w:val="24"/>
                <w:szCs w:val="24"/>
              </w:rPr>
            </w:pPr>
            <w:r>
              <w:rPr>
                <w:b/>
                <w:sz w:val="24"/>
                <w:szCs w:val="24"/>
              </w:rPr>
              <w:lastRenderedPageBreak/>
              <w:t>Điều 24</w:t>
            </w:r>
          </w:p>
        </w:tc>
        <w:tc>
          <w:tcPr>
            <w:tcW w:w="1170" w:type="dxa"/>
          </w:tcPr>
          <w:p w:rsidR="006C4E28" w:rsidRPr="0054300B" w:rsidRDefault="006C4E28" w:rsidP="00713693">
            <w:pPr>
              <w:spacing w:before="60" w:after="60"/>
              <w:jc w:val="both"/>
              <w:rPr>
                <w:b/>
                <w:sz w:val="24"/>
                <w:szCs w:val="24"/>
              </w:rPr>
            </w:pPr>
            <w:r w:rsidRPr="009D784E">
              <w:rPr>
                <w:sz w:val="24"/>
                <w:szCs w:val="24"/>
              </w:rPr>
              <w:t xml:space="preserve">Khoản </w:t>
            </w:r>
            <w:r>
              <w:rPr>
                <w:sz w:val="24"/>
                <w:szCs w:val="24"/>
              </w:rPr>
              <w:t>2</w:t>
            </w:r>
            <w:r w:rsidRPr="009D784E">
              <w:rPr>
                <w:sz w:val="24"/>
                <w:szCs w:val="24"/>
              </w:rPr>
              <w:t>, Điều 2</w:t>
            </w:r>
            <w:r>
              <w:rPr>
                <w:sz w:val="24"/>
                <w:szCs w:val="24"/>
              </w:rPr>
              <w:t>4</w:t>
            </w:r>
          </w:p>
        </w:tc>
        <w:tc>
          <w:tcPr>
            <w:tcW w:w="3935" w:type="dxa"/>
          </w:tcPr>
          <w:p w:rsidR="006C4E28" w:rsidRPr="009C7CE5" w:rsidRDefault="006C4E28" w:rsidP="00F86739">
            <w:r>
              <w:t xml:space="preserve">2. </w:t>
            </w:r>
            <w:r w:rsidRPr="009C7CE5">
              <w:t xml:space="preserve">Các cổ </w:t>
            </w:r>
            <w:r>
              <w:t>….</w:t>
            </w:r>
            <w:r w:rsidRPr="009C7CE5">
              <w:t xml:space="preserve"> dưới </w:t>
            </w:r>
            <w:r w:rsidRPr="009C7CE5">
              <w:rPr>
                <w:b/>
              </w:rPr>
              <w:t>10%</w:t>
            </w:r>
            <w:r w:rsidRPr="009C7CE5">
              <w:t xml:space="preserve"> số </w:t>
            </w:r>
            <w:r>
              <w:t>…..</w:t>
            </w:r>
            <w:r w:rsidRPr="009C7CE5">
              <w:t xml:space="preserve"> đủ </w:t>
            </w:r>
            <w:r w:rsidRPr="009C7CE5">
              <w:rPr>
                <w:b/>
              </w:rPr>
              <w:t>10%</w:t>
            </w:r>
            <w:r w:rsidRPr="009C7CE5">
              <w:t xml:space="preserve"> để đề cử các ứng viên Hội đồng quản trị. Cổ đông hoặc nhóm cổ đông nắm giữ từ từ </w:t>
            </w:r>
            <w:r w:rsidRPr="009C7CE5">
              <w:rPr>
                <w:b/>
              </w:rPr>
              <w:t>10%</w:t>
            </w:r>
            <w:r w:rsidRPr="009C7CE5">
              <w:t xml:space="preserve"> đến dưới </w:t>
            </w:r>
            <w:r w:rsidRPr="009C7CE5">
              <w:rPr>
                <w:b/>
              </w:rPr>
              <w:t>20%</w:t>
            </w:r>
            <w:r w:rsidRPr="009C7CE5">
              <w:t xml:space="preserve"> số </w:t>
            </w:r>
            <w:r>
              <w:t>…..</w:t>
            </w:r>
            <w:r w:rsidRPr="009C7CE5">
              <w:t xml:space="preserve">; từ </w:t>
            </w:r>
            <w:r w:rsidRPr="009C7CE5">
              <w:rPr>
                <w:b/>
              </w:rPr>
              <w:t>20%</w:t>
            </w:r>
            <w:r w:rsidRPr="009C7CE5">
              <w:t xml:space="preserve"> đến dưới </w:t>
            </w:r>
            <w:r w:rsidRPr="009C7CE5">
              <w:rPr>
                <w:b/>
              </w:rPr>
              <w:t>30%</w:t>
            </w:r>
            <w:r w:rsidRPr="009C7CE5">
              <w:t xml:space="preserve"> được đề cử hai thành viên; từ </w:t>
            </w:r>
            <w:r w:rsidRPr="009C7CE5">
              <w:rPr>
                <w:b/>
              </w:rPr>
              <w:t>30%</w:t>
            </w:r>
            <w:r w:rsidRPr="009C7CE5">
              <w:t xml:space="preserve"> đến dưới </w:t>
            </w:r>
            <w:r w:rsidRPr="009C7CE5">
              <w:rPr>
                <w:b/>
              </w:rPr>
              <w:t>50%</w:t>
            </w:r>
            <w:r w:rsidRPr="009C7CE5">
              <w:t xml:space="preserve"> được đề cử ba thành viên; từ </w:t>
            </w:r>
            <w:r w:rsidRPr="009C7CE5">
              <w:rPr>
                <w:b/>
              </w:rPr>
              <w:t>50%</w:t>
            </w:r>
            <w:r w:rsidRPr="009C7CE5">
              <w:t xml:space="preserve"> đến dưới </w:t>
            </w:r>
            <w:r w:rsidRPr="009C7CE5">
              <w:rPr>
                <w:b/>
              </w:rPr>
              <w:t>65%</w:t>
            </w:r>
            <w:r w:rsidRPr="009C7CE5">
              <w:t xml:space="preserve"> được đề cử bốn thành viên và từ 65% trở lên được đề cử đủ số ứng viên. </w:t>
            </w:r>
          </w:p>
          <w:p w:rsidR="006C4E28" w:rsidRPr="0054300B" w:rsidRDefault="006C4E28" w:rsidP="00713693">
            <w:pPr>
              <w:spacing w:before="60" w:after="60"/>
              <w:jc w:val="both"/>
              <w:rPr>
                <w:sz w:val="24"/>
                <w:szCs w:val="24"/>
              </w:rPr>
            </w:pPr>
          </w:p>
        </w:tc>
        <w:tc>
          <w:tcPr>
            <w:tcW w:w="1417" w:type="dxa"/>
          </w:tcPr>
          <w:p w:rsidR="006C4E28" w:rsidRPr="0054300B" w:rsidRDefault="006C4E28" w:rsidP="00713693">
            <w:pPr>
              <w:spacing w:before="60" w:after="60"/>
              <w:jc w:val="both"/>
              <w:rPr>
                <w:b/>
                <w:sz w:val="24"/>
                <w:szCs w:val="24"/>
              </w:rPr>
            </w:pPr>
            <w:r w:rsidRPr="009D784E">
              <w:rPr>
                <w:sz w:val="24"/>
                <w:szCs w:val="24"/>
              </w:rPr>
              <w:t xml:space="preserve">Khoản </w:t>
            </w:r>
            <w:r>
              <w:rPr>
                <w:sz w:val="24"/>
                <w:szCs w:val="24"/>
              </w:rPr>
              <w:t>2</w:t>
            </w:r>
            <w:r w:rsidRPr="009D784E">
              <w:rPr>
                <w:sz w:val="24"/>
                <w:szCs w:val="24"/>
              </w:rPr>
              <w:t>, Điều 2</w:t>
            </w:r>
            <w:r>
              <w:rPr>
                <w:sz w:val="24"/>
                <w:szCs w:val="24"/>
              </w:rPr>
              <w:t>4</w:t>
            </w:r>
          </w:p>
        </w:tc>
        <w:tc>
          <w:tcPr>
            <w:tcW w:w="3376" w:type="dxa"/>
          </w:tcPr>
          <w:p w:rsidR="006C4E28" w:rsidRPr="009C7CE5" w:rsidRDefault="006C4E28" w:rsidP="00F86739">
            <w:bookmarkStart w:id="5" w:name="_Ref123005043"/>
            <w:r>
              <w:t xml:space="preserve">2. </w:t>
            </w:r>
            <w:r w:rsidRPr="009C7CE5">
              <w:t xml:space="preserve">Các </w:t>
            </w:r>
            <w:r>
              <w:t>….</w:t>
            </w:r>
            <w:r w:rsidRPr="009C7CE5">
              <w:t xml:space="preserve"> dưới </w:t>
            </w:r>
            <w:r w:rsidRPr="009C7CE5">
              <w:rPr>
                <w:b/>
              </w:rPr>
              <w:t>5%</w:t>
            </w:r>
            <w:r w:rsidRPr="009C7CE5">
              <w:t xml:space="preserve"> </w:t>
            </w:r>
            <w:r>
              <w:t>….</w:t>
            </w:r>
            <w:r w:rsidRPr="009C7CE5">
              <w:t xml:space="preserve"> đủ </w:t>
            </w:r>
            <w:r w:rsidRPr="009C7CE5">
              <w:rPr>
                <w:b/>
              </w:rPr>
              <w:t>5%</w:t>
            </w:r>
            <w:r w:rsidRPr="009C7CE5">
              <w:t xml:space="preserve"> để đề cử các ứng viên Hội đồng quản trị. </w:t>
            </w:r>
            <w:bookmarkEnd w:id="5"/>
            <w:r w:rsidRPr="009C7CE5">
              <w:t xml:space="preserve">Cổ đông hoặc nhóm cổ đông nắm giữ từ </w:t>
            </w:r>
            <w:r w:rsidRPr="009C7CE5">
              <w:rPr>
                <w:b/>
              </w:rPr>
              <w:t>5%</w:t>
            </w:r>
            <w:r w:rsidRPr="009C7CE5">
              <w:t xml:space="preserve"> đến dưới </w:t>
            </w:r>
            <w:r w:rsidRPr="009C7CE5">
              <w:rPr>
                <w:b/>
              </w:rPr>
              <w:t>10%</w:t>
            </w:r>
            <w:r w:rsidRPr="009C7CE5">
              <w:t xml:space="preserve"> số </w:t>
            </w:r>
            <w:r>
              <w:t>…..</w:t>
            </w:r>
            <w:r w:rsidRPr="009C7CE5">
              <w:t xml:space="preserve">; từ 10% đến dưới 30% được đề cử hai thành viên; từ 30% đến dưới </w:t>
            </w:r>
            <w:r w:rsidRPr="009C7CE5">
              <w:rPr>
                <w:b/>
              </w:rPr>
              <w:t>50%</w:t>
            </w:r>
            <w:r w:rsidRPr="009C7CE5">
              <w:t xml:space="preserve"> được đề cử ba thành viên; từ </w:t>
            </w:r>
            <w:r w:rsidRPr="009C7CE5">
              <w:rPr>
                <w:b/>
              </w:rPr>
              <w:t>50</w:t>
            </w:r>
            <w:r w:rsidRPr="009C7CE5">
              <w:t xml:space="preserve"> đến dưới </w:t>
            </w:r>
            <w:r w:rsidRPr="009C7CE5">
              <w:rPr>
                <w:b/>
              </w:rPr>
              <w:t>65%</w:t>
            </w:r>
            <w:r w:rsidRPr="009C7CE5">
              <w:t xml:space="preserve"> được đề cử bốn thành viên và từ 65% trở lên được đề cử đủ số ứng viên. </w:t>
            </w:r>
          </w:p>
          <w:p w:rsidR="006C4E28" w:rsidRPr="0054300B" w:rsidRDefault="006C4E28" w:rsidP="00713693">
            <w:pPr>
              <w:spacing w:before="60" w:after="60"/>
              <w:jc w:val="both"/>
              <w:rPr>
                <w:sz w:val="24"/>
                <w:szCs w:val="24"/>
              </w:rPr>
            </w:pPr>
          </w:p>
        </w:tc>
        <w:tc>
          <w:tcPr>
            <w:tcW w:w="1616" w:type="dxa"/>
          </w:tcPr>
          <w:p w:rsidR="006C4E28" w:rsidRPr="0054300B" w:rsidRDefault="006C4E28" w:rsidP="00713693">
            <w:pPr>
              <w:spacing w:before="60" w:after="60"/>
              <w:jc w:val="both"/>
              <w:rPr>
                <w:sz w:val="24"/>
                <w:szCs w:val="24"/>
              </w:rPr>
            </w:pPr>
            <w:r>
              <w:rPr>
                <w:sz w:val="24"/>
                <w:szCs w:val="24"/>
              </w:rPr>
              <w:t>Sửa tỷ lệ %</w:t>
            </w:r>
          </w:p>
        </w:tc>
        <w:tc>
          <w:tcPr>
            <w:tcW w:w="1607" w:type="dxa"/>
          </w:tcPr>
          <w:p w:rsidR="006C4E28" w:rsidRPr="0054300B" w:rsidRDefault="006C4E28" w:rsidP="00713693">
            <w:pPr>
              <w:spacing w:before="60" w:after="60"/>
              <w:jc w:val="both"/>
              <w:rPr>
                <w:sz w:val="24"/>
                <w:szCs w:val="24"/>
              </w:rPr>
            </w:pPr>
            <w:r w:rsidRPr="00057DCB">
              <w:rPr>
                <w:sz w:val="24"/>
                <w:szCs w:val="24"/>
              </w:rPr>
              <w:t>Phù hợp với Luật Doanh nghiệp 2014</w:t>
            </w:r>
            <w:r>
              <w:rPr>
                <w:sz w:val="24"/>
                <w:szCs w:val="24"/>
              </w:rPr>
              <w:t xml:space="preserve"> và Điều lệ mẫu</w:t>
            </w:r>
          </w:p>
        </w:tc>
      </w:tr>
      <w:tr w:rsidR="006C4E28" w:rsidRPr="0054300B" w:rsidTr="006C4E28">
        <w:tc>
          <w:tcPr>
            <w:tcW w:w="1297" w:type="dxa"/>
          </w:tcPr>
          <w:p w:rsidR="006C4E28" w:rsidRPr="0054300B" w:rsidRDefault="006C4E28" w:rsidP="00713693">
            <w:pPr>
              <w:spacing w:before="60" w:after="60"/>
              <w:jc w:val="both"/>
              <w:rPr>
                <w:b/>
                <w:sz w:val="24"/>
                <w:szCs w:val="24"/>
              </w:rPr>
            </w:pPr>
          </w:p>
        </w:tc>
        <w:tc>
          <w:tcPr>
            <w:tcW w:w="1170" w:type="dxa"/>
          </w:tcPr>
          <w:p w:rsidR="006C4E28" w:rsidRPr="0054300B" w:rsidRDefault="006C4E28" w:rsidP="00713693">
            <w:pPr>
              <w:spacing w:before="60" w:after="60"/>
              <w:jc w:val="both"/>
              <w:rPr>
                <w:b/>
                <w:sz w:val="24"/>
                <w:szCs w:val="24"/>
              </w:rPr>
            </w:pPr>
            <w:r w:rsidRPr="009D784E">
              <w:rPr>
                <w:sz w:val="24"/>
                <w:szCs w:val="24"/>
              </w:rPr>
              <w:t xml:space="preserve">Khoản </w:t>
            </w:r>
            <w:r>
              <w:rPr>
                <w:sz w:val="24"/>
                <w:szCs w:val="24"/>
              </w:rPr>
              <w:t>4</w:t>
            </w:r>
            <w:r w:rsidRPr="009D784E">
              <w:rPr>
                <w:sz w:val="24"/>
                <w:szCs w:val="24"/>
              </w:rPr>
              <w:t>, Điều 2</w:t>
            </w:r>
            <w:r>
              <w:rPr>
                <w:sz w:val="24"/>
                <w:szCs w:val="24"/>
              </w:rPr>
              <w:t>4</w:t>
            </w:r>
          </w:p>
        </w:tc>
        <w:tc>
          <w:tcPr>
            <w:tcW w:w="3935" w:type="dxa"/>
          </w:tcPr>
          <w:p w:rsidR="006C4E28" w:rsidRPr="00F96626" w:rsidRDefault="006C4E28" w:rsidP="00F86739">
            <w:r>
              <w:t xml:space="preserve">4. </w:t>
            </w:r>
            <w:r w:rsidRPr="00F96626">
              <w:t xml:space="preserve">Thành viên </w:t>
            </w:r>
            <w:r>
              <w:t>……</w:t>
            </w:r>
            <w:r w:rsidRPr="00F96626">
              <w:t xml:space="preserve"> hợp sau:</w:t>
            </w:r>
          </w:p>
          <w:p w:rsidR="006C4E28" w:rsidRPr="00F96626" w:rsidRDefault="006C4E28" w:rsidP="00F86739">
            <w:r>
              <w:t xml:space="preserve">a. </w:t>
            </w:r>
            <w:r w:rsidRPr="00F96626">
              <w:t xml:space="preserve">Thành viên đó không đủ </w:t>
            </w:r>
            <w:r w:rsidRPr="00F96626">
              <w:rPr>
                <w:b/>
              </w:rPr>
              <w:t>điều kiện</w:t>
            </w:r>
            <w:r w:rsidRPr="00F96626">
              <w:t xml:space="preserve"> làm </w:t>
            </w:r>
            <w:r>
              <w:t>…..</w:t>
            </w:r>
            <w:r w:rsidRPr="00F96626">
              <w:t xml:space="preserve"> Hội đồng quản trị;</w:t>
            </w:r>
          </w:p>
          <w:p w:rsidR="006C4E28" w:rsidRPr="00F96626" w:rsidRDefault="006C4E28" w:rsidP="00F86739">
            <w:r>
              <w:t xml:space="preserve">b. </w:t>
            </w:r>
            <w:r w:rsidRPr="00F96626">
              <w:t xml:space="preserve">Thành viên </w:t>
            </w:r>
            <w:r>
              <w:t>….</w:t>
            </w:r>
            <w:r w:rsidRPr="00F96626">
              <w:t xml:space="preserve"> Công ty;</w:t>
            </w:r>
          </w:p>
          <w:p w:rsidR="006C4E28" w:rsidRPr="00F96626" w:rsidRDefault="006C4E28" w:rsidP="00F86739">
            <w:r>
              <w:t xml:space="preserve">c. </w:t>
            </w:r>
            <w:r w:rsidRPr="00F96626">
              <w:t xml:space="preserve">Thành viên </w:t>
            </w:r>
            <w:r>
              <w:t>….</w:t>
            </w:r>
            <w:r w:rsidRPr="00F96626">
              <w:t xml:space="preserve"> năng lực hành vi;</w:t>
            </w:r>
          </w:p>
          <w:p w:rsidR="006C4E28" w:rsidRPr="00F96626" w:rsidRDefault="006C4E28" w:rsidP="00F86739">
            <w:r>
              <w:t xml:space="preserve">d. </w:t>
            </w:r>
            <w:r w:rsidRPr="00F96626">
              <w:t xml:space="preserve">Thành viên đó vắng mặt không tham dự các cuộc họp của Hội đồng quản trị liên tục trong vòng sáu tháng, </w:t>
            </w:r>
            <w:r w:rsidRPr="009C06AF">
              <w:rPr>
                <w:b/>
              </w:rPr>
              <w:t xml:space="preserve">trừ trường hợp bất </w:t>
            </w:r>
            <w:r w:rsidRPr="009C06AF">
              <w:rPr>
                <w:b/>
              </w:rPr>
              <w:lastRenderedPageBreak/>
              <w:t>khả kháng</w:t>
            </w:r>
            <w:r w:rsidRPr="00F96626">
              <w:t xml:space="preserve">, và trong </w:t>
            </w:r>
            <w:r>
              <w:t>…..</w:t>
            </w:r>
            <w:r w:rsidRPr="00F96626">
              <w:t xml:space="preserve">bị bỏ trống; </w:t>
            </w:r>
          </w:p>
          <w:p w:rsidR="006C4E28" w:rsidRDefault="006C4E28" w:rsidP="00F86739">
            <w:pPr>
              <w:rPr>
                <w:iCs/>
                <w:color w:val="000000"/>
                <w:lang w:val="nl-NL"/>
              </w:rPr>
            </w:pPr>
            <w:r>
              <w:t xml:space="preserve">e. </w:t>
            </w:r>
            <w:r w:rsidRPr="00F96626">
              <w:t xml:space="preserve">Thành viên đó bị </w:t>
            </w:r>
            <w:r w:rsidRPr="009C06AF">
              <w:rPr>
                <w:b/>
              </w:rPr>
              <w:t>bãi nhiệm</w:t>
            </w:r>
            <w:r w:rsidRPr="00F96626">
              <w:t xml:space="preserve"> thành viên </w:t>
            </w:r>
            <w:r>
              <w:t>….</w:t>
            </w:r>
            <w:r w:rsidRPr="00F96626">
              <w:t xml:space="preserve"> cổ đông</w:t>
            </w:r>
            <w:r>
              <w:rPr>
                <w:iCs/>
                <w:color w:val="000000"/>
                <w:lang w:val="nl-NL"/>
              </w:rPr>
              <w:t>.</w:t>
            </w:r>
          </w:p>
          <w:p w:rsidR="006C4E28" w:rsidRPr="0054300B" w:rsidRDefault="006C4E28" w:rsidP="00713693">
            <w:pPr>
              <w:spacing w:before="60" w:after="60"/>
              <w:jc w:val="both"/>
              <w:rPr>
                <w:sz w:val="24"/>
                <w:szCs w:val="24"/>
              </w:rPr>
            </w:pPr>
          </w:p>
        </w:tc>
        <w:tc>
          <w:tcPr>
            <w:tcW w:w="1417" w:type="dxa"/>
          </w:tcPr>
          <w:p w:rsidR="006C4E28" w:rsidRPr="0054300B" w:rsidRDefault="006C4E28" w:rsidP="00713693">
            <w:pPr>
              <w:spacing w:before="60" w:after="60"/>
              <w:jc w:val="both"/>
              <w:rPr>
                <w:b/>
                <w:sz w:val="24"/>
                <w:szCs w:val="24"/>
              </w:rPr>
            </w:pPr>
            <w:r w:rsidRPr="009D784E">
              <w:rPr>
                <w:sz w:val="24"/>
                <w:szCs w:val="24"/>
              </w:rPr>
              <w:lastRenderedPageBreak/>
              <w:t xml:space="preserve">Khoản </w:t>
            </w:r>
            <w:r>
              <w:rPr>
                <w:sz w:val="24"/>
                <w:szCs w:val="24"/>
              </w:rPr>
              <w:t>4</w:t>
            </w:r>
            <w:r w:rsidRPr="009D784E">
              <w:rPr>
                <w:sz w:val="24"/>
                <w:szCs w:val="24"/>
              </w:rPr>
              <w:t>, Điều 2</w:t>
            </w:r>
            <w:r>
              <w:rPr>
                <w:sz w:val="24"/>
                <w:szCs w:val="24"/>
              </w:rPr>
              <w:t>4</w:t>
            </w:r>
          </w:p>
        </w:tc>
        <w:tc>
          <w:tcPr>
            <w:tcW w:w="3376" w:type="dxa"/>
          </w:tcPr>
          <w:p w:rsidR="006C4E28" w:rsidRPr="00F96626" w:rsidRDefault="006C4E28" w:rsidP="00F86739">
            <w:r>
              <w:t xml:space="preserve">4. </w:t>
            </w:r>
            <w:r w:rsidRPr="00F96626">
              <w:t xml:space="preserve">Thành viên </w:t>
            </w:r>
            <w:r>
              <w:t>…..</w:t>
            </w:r>
            <w:r w:rsidRPr="00F96626">
              <w:t xml:space="preserve"> hợp sau:</w:t>
            </w:r>
          </w:p>
          <w:p w:rsidR="006C4E28" w:rsidRPr="00F96626" w:rsidRDefault="006C4E28" w:rsidP="00F86739">
            <w:r>
              <w:t xml:space="preserve">a. </w:t>
            </w:r>
            <w:r w:rsidRPr="00F96626">
              <w:t xml:space="preserve">Thành viên đó không đủ </w:t>
            </w:r>
            <w:r w:rsidRPr="00F96626">
              <w:rPr>
                <w:b/>
              </w:rPr>
              <w:t>tư cách</w:t>
            </w:r>
            <w:r w:rsidRPr="00F96626">
              <w:t xml:space="preserve"> làm thành </w:t>
            </w:r>
            <w:r>
              <w:t>…..</w:t>
            </w:r>
            <w:r w:rsidRPr="00F96626">
              <w:t xml:space="preserve"> Hội đồng quản trị;</w:t>
            </w:r>
          </w:p>
          <w:p w:rsidR="006C4E28" w:rsidRPr="00F96626" w:rsidRDefault="006C4E28" w:rsidP="00F86739">
            <w:r>
              <w:t xml:space="preserve">b. </w:t>
            </w:r>
            <w:r w:rsidRPr="00F96626">
              <w:t xml:space="preserve">Thành viên </w:t>
            </w:r>
            <w:r>
              <w:t>…</w:t>
            </w:r>
            <w:r w:rsidRPr="00F96626">
              <w:t>Công ty;</w:t>
            </w:r>
          </w:p>
          <w:p w:rsidR="006C4E28" w:rsidRPr="00F96626" w:rsidRDefault="006C4E28" w:rsidP="00F86739">
            <w:r>
              <w:t xml:space="preserve">c. </w:t>
            </w:r>
            <w:r w:rsidRPr="00F96626">
              <w:t xml:space="preserve">Thành viên </w:t>
            </w:r>
            <w:r>
              <w:t>…</w:t>
            </w:r>
            <w:r w:rsidRPr="00F96626">
              <w:t>năng lực hành vi;</w:t>
            </w:r>
          </w:p>
          <w:p w:rsidR="006C4E28" w:rsidRPr="00F96626" w:rsidRDefault="006C4E28" w:rsidP="00F86739">
            <w:r>
              <w:t xml:space="preserve">d. </w:t>
            </w:r>
            <w:r w:rsidRPr="009C06AF">
              <w:rPr>
                <w:b/>
              </w:rPr>
              <w:t xml:space="preserve">Thành viên đó tự bỏ nhiệm sở trong sáu tháng </w:t>
            </w:r>
            <w:r w:rsidRPr="009C06AF">
              <w:rPr>
                <w:b/>
              </w:rPr>
              <w:lastRenderedPageBreak/>
              <w:t>không đến làm việc tại trụ sở Công ty</w:t>
            </w:r>
            <w:r w:rsidRPr="00F96626">
              <w:t xml:space="preserve">. Thành viên đó vắng mặt không tham dự các cuộc họp của Hội đồng quản trị liên tục trong vòng sáu tháng, và trong </w:t>
            </w:r>
            <w:r>
              <w:t>….</w:t>
            </w:r>
            <w:r w:rsidRPr="00F96626">
              <w:t xml:space="preserve"> bị bỏ trống; </w:t>
            </w:r>
          </w:p>
          <w:p w:rsidR="006C4E28" w:rsidRPr="0054300B" w:rsidRDefault="006C4E28" w:rsidP="00713693">
            <w:pPr>
              <w:spacing w:before="60" w:after="60"/>
              <w:jc w:val="both"/>
              <w:rPr>
                <w:sz w:val="24"/>
                <w:szCs w:val="24"/>
              </w:rPr>
            </w:pPr>
            <w:r>
              <w:t xml:space="preserve">e. </w:t>
            </w:r>
            <w:r w:rsidRPr="00F96626">
              <w:t xml:space="preserve">Thành viên đó bị </w:t>
            </w:r>
            <w:r w:rsidRPr="009C06AF">
              <w:rPr>
                <w:b/>
              </w:rPr>
              <w:t>cách chức</w:t>
            </w:r>
            <w:r w:rsidRPr="00F96626">
              <w:t xml:space="preserve"> thành viên </w:t>
            </w:r>
            <w:r>
              <w:t>…</w:t>
            </w:r>
            <w:r w:rsidRPr="00F96626">
              <w:t xml:space="preserve"> cổ đông.</w:t>
            </w:r>
          </w:p>
        </w:tc>
        <w:tc>
          <w:tcPr>
            <w:tcW w:w="1616" w:type="dxa"/>
          </w:tcPr>
          <w:p w:rsidR="006C4E28" w:rsidRPr="0054300B" w:rsidRDefault="006C4E28" w:rsidP="00713693">
            <w:pPr>
              <w:spacing w:before="60" w:after="60"/>
              <w:jc w:val="both"/>
              <w:rPr>
                <w:sz w:val="24"/>
                <w:szCs w:val="24"/>
              </w:rPr>
            </w:pPr>
            <w:r>
              <w:rPr>
                <w:sz w:val="24"/>
                <w:szCs w:val="24"/>
              </w:rPr>
              <w:lastRenderedPageBreak/>
              <w:t>Sửa đổi bổ sung</w:t>
            </w:r>
          </w:p>
        </w:tc>
        <w:tc>
          <w:tcPr>
            <w:tcW w:w="1607" w:type="dxa"/>
          </w:tcPr>
          <w:p w:rsidR="006C4E28" w:rsidRPr="0054300B" w:rsidRDefault="006C4E28" w:rsidP="00713693">
            <w:pPr>
              <w:spacing w:before="60" w:after="60"/>
              <w:jc w:val="both"/>
              <w:rPr>
                <w:sz w:val="24"/>
                <w:szCs w:val="24"/>
              </w:rPr>
            </w:pPr>
            <w:r w:rsidRPr="009C06AF">
              <w:rPr>
                <w:sz w:val="24"/>
                <w:szCs w:val="24"/>
              </w:rPr>
              <w:t>Phù hợp với Điều lệ mẫu</w:t>
            </w:r>
          </w:p>
        </w:tc>
      </w:tr>
      <w:tr w:rsidR="006C4E28" w:rsidRPr="0054300B" w:rsidTr="006C4E28">
        <w:tc>
          <w:tcPr>
            <w:tcW w:w="1297" w:type="dxa"/>
          </w:tcPr>
          <w:p w:rsidR="006C4E28" w:rsidRPr="0054300B" w:rsidRDefault="006C4E28" w:rsidP="00713693">
            <w:pPr>
              <w:spacing w:before="60" w:after="60"/>
              <w:jc w:val="both"/>
              <w:rPr>
                <w:b/>
                <w:sz w:val="24"/>
                <w:szCs w:val="24"/>
              </w:rPr>
            </w:pPr>
            <w:r>
              <w:rPr>
                <w:b/>
                <w:sz w:val="24"/>
                <w:szCs w:val="24"/>
              </w:rPr>
              <w:lastRenderedPageBreak/>
              <w:t>Điều 25</w:t>
            </w:r>
          </w:p>
        </w:tc>
        <w:tc>
          <w:tcPr>
            <w:tcW w:w="1170" w:type="dxa"/>
          </w:tcPr>
          <w:p w:rsidR="006C4E28" w:rsidRPr="0054300B" w:rsidRDefault="006C4E28" w:rsidP="00713693">
            <w:pPr>
              <w:spacing w:before="60" w:after="60"/>
              <w:jc w:val="both"/>
              <w:rPr>
                <w:b/>
                <w:sz w:val="24"/>
                <w:szCs w:val="24"/>
              </w:rPr>
            </w:pPr>
            <w:r>
              <w:rPr>
                <w:b/>
                <w:sz w:val="24"/>
                <w:szCs w:val="24"/>
              </w:rPr>
              <w:t>Khoản 3, Điều 25</w:t>
            </w:r>
          </w:p>
        </w:tc>
        <w:tc>
          <w:tcPr>
            <w:tcW w:w="3935" w:type="dxa"/>
          </w:tcPr>
          <w:p w:rsidR="006C4E28" w:rsidRDefault="006C4E28" w:rsidP="006C4E28">
            <w:pPr>
              <w:keepNext/>
              <w:keepLines/>
              <w:numPr>
                <w:ilvl w:val="0"/>
                <w:numId w:val="36"/>
              </w:numPr>
              <w:spacing w:before="120" w:after="120"/>
              <w:ind w:left="404" w:hanging="425"/>
              <w:jc w:val="both"/>
              <w:rPr>
                <w:lang w:val="nl-NL"/>
              </w:rPr>
            </w:pPr>
            <w:r>
              <w:rPr>
                <w:lang w:val="nl-NL"/>
              </w:rPr>
              <w:t>Quyền .... nhiệm vụ sau:</w:t>
            </w:r>
          </w:p>
          <w:p w:rsidR="006C4E28" w:rsidRDefault="006C4E28" w:rsidP="00F86739">
            <w:pPr>
              <w:keepNext/>
              <w:keepLines/>
              <w:numPr>
                <w:ilvl w:val="0"/>
                <w:numId w:val="15"/>
              </w:numPr>
              <w:tabs>
                <w:tab w:val="clear" w:pos="1080"/>
              </w:tabs>
              <w:spacing w:before="120" w:after="120"/>
              <w:ind w:left="262" w:hanging="262"/>
              <w:jc w:val="both"/>
              <w:rPr>
                <w:bCs/>
                <w:color w:val="000000"/>
                <w:lang w:val="nl-NL"/>
              </w:rPr>
            </w:pPr>
            <w:r>
              <w:rPr>
                <w:bCs/>
                <w:color w:val="000000"/>
                <w:lang w:val="nl-NL"/>
              </w:rPr>
              <w:t xml:space="preserve">Quyết định </w:t>
            </w:r>
            <w:r w:rsidRPr="00F07080">
              <w:rPr>
                <w:b/>
                <w:bCs/>
                <w:color w:val="000000"/>
                <w:lang w:val="nl-NL"/>
              </w:rPr>
              <w:t>chiến lược,</w:t>
            </w:r>
            <w:r>
              <w:rPr>
                <w:bCs/>
                <w:color w:val="000000"/>
                <w:lang w:val="nl-NL"/>
              </w:rPr>
              <w:t xml:space="preserve"> kế hoạch ... hàng năm;</w:t>
            </w:r>
          </w:p>
          <w:p w:rsidR="006C4E28" w:rsidRDefault="006C4E28" w:rsidP="00F86739">
            <w:pPr>
              <w:keepNext/>
              <w:keepLines/>
              <w:numPr>
                <w:ilvl w:val="0"/>
                <w:numId w:val="15"/>
              </w:numPr>
              <w:tabs>
                <w:tab w:val="clear" w:pos="1080"/>
              </w:tabs>
              <w:spacing w:before="120" w:after="120"/>
              <w:ind w:left="262" w:hanging="262"/>
              <w:jc w:val="both"/>
              <w:rPr>
                <w:bCs/>
                <w:color w:val="000000"/>
                <w:lang w:val="nl-NL"/>
              </w:rPr>
            </w:pPr>
            <w:r>
              <w:rPr>
                <w:bCs/>
                <w:color w:val="000000"/>
                <w:lang w:val="nl-NL"/>
              </w:rPr>
              <w:t>Xác định ... thông qua;</w:t>
            </w:r>
          </w:p>
          <w:p w:rsidR="006C4E28" w:rsidRDefault="006C4E28" w:rsidP="00F86739">
            <w:pPr>
              <w:keepNext/>
              <w:keepLines/>
              <w:numPr>
                <w:ilvl w:val="0"/>
                <w:numId w:val="15"/>
              </w:numPr>
              <w:tabs>
                <w:tab w:val="clear" w:pos="1080"/>
              </w:tabs>
              <w:spacing w:before="120" w:after="120"/>
              <w:ind w:left="262" w:hanging="262"/>
              <w:jc w:val="both"/>
              <w:rPr>
                <w:bCs/>
                <w:color w:val="000000"/>
                <w:lang w:val="nl-NL"/>
              </w:rPr>
            </w:pPr>
            <w:r>
              <w:rPr>
                <w:bCs/>
                <w:color w:val="000000"/>
                <w:lang w:val="nl-NL"/>
              </w:rPr>
              <w:t xml:space="preserve">Bổ nhiệm ...lương của họ; </w:t>
            </w:r>
          </w:p>
          <w:p w:rsidR="006C4E28" w:rsidRDefault="006C4E28" w:rsidP="00F86739">
            <w:pPr>
              <w:keepNext/>
              <w:keepLines/>
              <w:numPr>
                <w:ilvl w:val="0"/>
                <w:numId w:val="15"/>
              </w:numPr>
              <w:tabs>
                <w:tab w:val="clear" w:pos="1080"/>
              </w:tabs>
              <w:spacing w:before="120" w:after="120"/>
              <w:ind w:left="262" w:hanging="262"/>
              <w:jc w:val="both"/>
              <w:rPr>
                <w:bCs/>
                <w:color w:val="000000"/>
                <w:lang w:val="nl-NL"/>
              </w:rPr>
            </w:pPr>
            <w:r>
              <w:rPr>
                <w:bCs/>
                <w:color w:val="000000"/>
                <w:lang w:val="nl-NL"/>
              </w:rPr>
              <w:t>Quyết ... Công ty</w:t>
            </w:r>
            <w:r w:rsidRPr="00924573">
              <w:rPr>
                <w:b/>
                <w:bCs/>
                <w:color w:val="000000"/>
                <w:lang w:val="nl-NL"/>
              </w:rPr>
              <w:t xml:space="preserve">; </w:t>
            </w:r>
            <w:r w:rsidRPr="00924573">
              <w:rPr>
                <w:b/>
                <w:bCs/>
                <w:color w:val="000000"/>
                <w:sz w:val="28"/>
                <w:szCs w:val="28"/>
                <w:lang w:val="nl-NL"/>
              </w:rPr>
              <w:t>quy chế quản lý nội bộ của công ty;</w:t>
            </w:r>
          </w:p>
          <w:p w:rsidR="006C4E28" w:rsidRDefault="006C4E28" w:rsidP="00F86739">
            <w:pPr>
              <w:keepNext/>
              <w:keepLines/>
              <w:numPr>
                <w:ilvl w:val="0"/>
                <w:numId w:val="15"/>
              </w:numPr>
              <w:tabs>
                <w:tab w:val="clear" w:pos="1080"/>
              </w:tabs>
              <w:spacing w:before="120" w:after="120"/>
              <w:ind w:left="262" w:hanging="262"/>
              <w:jc w:val="both"/>
              <w:rPr>
                <w:bCs/>
                <w:color w:val="000000"/>
                <w:lang w:val="nl-NL"/>
              </w:rPr>
            </w:pPr>
            <w:r>
              <w:rPr>
                <w:bCs/>
                <w:color w:val="000000"/>
                <w:lang w:val="nl-NL"/>
              </w:rPr>
              <w:t>Giải ... quản lý đó;</w:t>
            </w:r>
          </w:p>
          <w:p w:rsidR="006C4E28" w:rsidRDefault="006C4E28" w:rsidP="00F86739">
            <w:pPr>
              <w:keepNext/>
              <w:keepLines/>
              <w:numPr>
                <w:ilvl w:val="0"/>
                <w:numId w:val="15"/>
              </w:numPr>
              <w:tabs>
                <w:tab w:val="clear" w:pos="1080"/>
              </w:tabs>
              <w:spacing w:before="120" w:after="120"/>
              <w:ind w:left="262" w:hanging="262"/>
              <w:jc w:val="both"/>
              <w:rPr>
                <w:bCs/>
                <w:color w:val="000000"/>
                <w:lang w:val="nl-NL"/>
              </w:rPr>
            </w:pPr>
            <w:r>
              <w:rPr>
                <w:bCs/>
                <w:color w:val="000000"/>
                <w:lang w:val="nl-NL"/>
              </w:rPr>
              <w:t>Đề ... từng loại;</w:t>
            </w:r>
          </w:p>
          <w:p w:rsidR="006C4E28" w:rsidRDefault="006C4E28" w:rsidP="00F86739">
            <w:pPr>
              <w:keepNext/>
              <w:keepLines/>
              <w:numPr>
                <w:ilvl w:val="0"/>
                <w:numId w:val="15"/>
              </w:numPr>
              <w:tabs>
                <w:tab w:val="clear" w:pos="1080"/>
              </w:tabs>
              <w:spacing w:before="120" w:after="120"/>
              <w:ind w:left="262" w:hanging="262"/>
              <w:jc w:val="both"/>
              <w:rPr>
                <w:bCs/>
                <w:color w:val="000000"/>
                <w:lang w:val="nl-NL"/>
              </w:rPr>
            </w:pPr>
            <w:r>
              <w:rPr>
                <w:bCs/>
                <w:color w:val="000000"/>
                <w:lang w:val="nl-NL"/>
              </w:rPr>
              <w:t xml:space="preserve">Đề xuất .... mức giá định trước; </w:t>
            </w:r>
          </w:p>
          <w:p w:rsidR="006C4E28" w:rsidRDefault="006C4E28" w:rsidP="00F86739">
            <w:pPr>
              <w:keepNext/>
              <w:keepLines/>
              <w:numPr>
                <w:ilvl w:val="0"/>
                <w:numId w:val="15"/>
              </w:numPr>
              <w:tabs>
                <w:tab w:val="clear" w:pos="1080"/>
              </w:tabs>
              <w:spacing w:before="120" w:after="120"/>
              <w:ind w:left="262" w:hanging="262"/>
              <w:jc w:val="both"/>
              <w:rPr>
                <w:bCs/>
                <w:color w:val="000000"/>
                <w:lang w:val="nl-NL"/>
              </w:rPr>
            </w:pPr>
            <w:r>
              <w:rPr>
                <w:bCs/>
                <w:color w:val="000000"/>
                <w:lang w:val="nl-NL"/>
              </w:rPr>
              <w:t xml:space="preserve">Quyết ....cổ đông ủy quyền; </w:t>
            </w:r>
          </w:p>
          <w:p w:rsidR="006C4E28" w:rsidRDefault="006C4E28" w:rsidP="00F86739">
            <w:pPr>
              <w:keepNext/>
              <w:keepLines/>
              <w:numPr>
                <w:ilvl w:val="0"/>
                <w:numId w:val="15"/>
              </w:numPr>
              <w:tabs>
                <w:tab w:val="clear" w:pos="1080"/>
              </w:tabs>
              <w:spacing w:before="120" w:after="120"/>
              <w:ind w:left="262" w:hanging="262"/>
              <w:jc w:val="both"/>
              <w:rPr>
                <w:bCs/>
                <w:color w:val="000000"/>
                <w:lang w:val="nl-NL"/>
              </w:rPr>
            </w:pPr>
            <w:r>
              <w:rPr>
                <w:bCs/>
                <w:color w:val="000000"/>
                <w:lang w:val="nl-NL"/>
              </w:rPr>
              <w:t xml:space="preserve">Bổ nhiệm, ... của Công ty. </w:t>
            </w:r>
            <w:r w:rsidRPr="008A73D9">
              <w:rPr>
                <w:b/>
                <w:bCs/>
                <w:color w:val="000000"/>
                <w:lang w:val="nl-NL"/>
              </w:rPr>
              <w:t>Việc bổ nhiệm, miễn nhiệm và cách chức</w:t>
            </w:r>
            <w:r>
              <w:rPr>
                <w:bCs/>
                <w:color w:val="000000"/>
                <w:lang w:val="nl-NL"/>
              </w:rPr>
              <w:t xml:space="preserve"> nói trên ....</w:t>
            </w:r>
            <w:r w:rsidRPr="008A73D9">
              <w:rPr>
                <w:b/>
                <w:bCs/>
                <w:color w:val="000000"/>
                <w:lang w:val="nl-NL"/>
              </w:rPr>
              <w:t>đó</w:t>
            </w:r>
            <w:r>
              <w:rPr>
                <w:bCs/>
                <w:color w:val="000000"/>
                <w:lang w:val="nl-NL"/>
              </w:rPr>
              <w:t xml:space="preserve"> (nếu có);</w:t>
            </w:r>
          </w:p>
          <w:p w:rsidR="006C4E28" w:rsidRDefault="006C4E28" w:rsidP="00F86739">
            <w:pPr>
              <w:keepNext/>
              <w:keepLines/>
              <w:numPr>
                <w:ilvl w:val="0"/>
                <w:numId w:val="15"/>
              </w:numPr>
              <w:tabs>
                <w:tab w:val="clear" w:pos="1080"/>
              </w:tabs>
              <w:spacing w:before="120" w:after="120"/>
              <w:ind w:left="262" w:hanging="262"/>
              <w:jc w:val="both"/>
              <w:rPr>
                <w:bCs/>
                <w:color w:val="000000"/>
                <w:lang w:val="nl-NL"/>
              </w:rPr>
            </w:pPr>
            <w:r>
              <w:rPr>
                <w:bCs/>
                <w:color w:val="000000"/>
                <w:lang w:val="nl-NL"/>
              </w:rPr>
              <w:t>Đề .... cổ tức;</w:t>
            </w:r>
          </w:p>
          <w:p w:rsidR="006C4E28" w:rsidRPr="0054300B" w:rsidRDefault="006C4E28" w:rsidP="00713693">
            <w:pPr>
              <w:spacing w:before="60" w:after="60"/>
              <w:jc w:val="both"/>
              <w:rPr>
                <w:sz w:val="24"/>
                <w:szCs w:val="24"/>
              </w:rPr>
            </w:pPr>
            <w:r>
              <w:rPr>
                <w:bCs/>
                <w:color w:val="000000"/>
                <w:lang w:val="nl-NL"/>
              </w:rPr>
              <w:t>Đề xuất ... giải thể Công ty.</w:t>
            </w:r>
          </w:p>
        </w:tc>
        <w:tc>
          <w:tcPr>
            <w:tcW w:w="1417" w:type="dxa"/>
          </w:tcPr>
          <w:p w:rsidR="006C4E28" w:rsidRPr="0054300B" w:rsidRDefault="006C4E28" w:rsidP="00713693">
            <w:pPr>
              <w:spacing w:before="60" w:after="60"/>
              <w:jc w:val="both"/>
              <w:rPr>
                <w:sz w:val="24"/>
                <w:szCs w:val="24"/>
              </w:rPr>
            </w:pPr>
            <w:r>
              <w:rPr>
                <w:b/>
                <w:sz w:val="24"/>
                <w:szCs w:val="24"/>
              </w:rPr>
              <w:t>Khoản 3, Điều 25</w:t>
            </w:r>
          </w:p>
        </w:tc>
        <w:tc>
          <w:tcPr>
            <w:tcW w:w="3376" w:type="dxa"/>
          </w:tcPr>
          <w:p w:rsidR="006C4E28" w:rsidRDefault="006C4E28" w:rsidP="00F86739">
            <w:pPr>
              <w:numPr>
                <w:ilvl w:val="0"/>
                <w:numId w:val="37"/>
              </w:numPr>
              <w:spacing w:before="120" w:after="120"/>
              <w:ind w:left="309" w:hanging="309"/>
              <w:jc w:val="both"/>
              <w:rPr>
                <w:lang w:val="nl-NL"/>
              </w:rPr>
            </w:pPr>
            <w:r>
              <w:rPr>
                <w:lang w:val="nl-NL"/>
              </w:rPr>
              <w:t>..... nhiệm vụ sau:</w:t>
            </w:r>
          </w:p>
          <w:p w:rsidR="006C4E28" w:rsidRDefault="006C4E28" w:rsidP="006C4E28">
            <w:pPr>
              <w:numPr>
                <w:ilvl w:val="0"/>
                <w:numId w:val="38"/>
              </w:numPr>
              <w:spacing w:before="120" w:after="120"/>
              <w:ind w:left="309" w:hanging="283"/>
              <w:jc w:val="both"/>
              <w:rPr>
                <w:bCs/>
                <w:color w:val="000000"/>
                <w:lang w:val="nl-NL"/>
              </w:rPr>
            </w:pPr>
            <w:r>
              <w:rPr>
                <w:bCs/>
                <w:color w:val="000000"/>
                <w:lang w:val="nl-NL"/>
              </w:rPr>
              <w:t>Quyết định kế hoạch phát triển ... hàng năm;</w:t>
            </w:r>
          </w:p>
          <w:p w:rsidR="006C4E28" w:rsidRDefault="006C4E28" w:rsidP="006C4E28">
            <w:pPr>
              <w:numPr>
                <w:ilvl w:val="0"/>
                <w:numId w:val="38"/>
              </w:numPr>
              <w:spacing w:before="120" w:after="120"/>
              <w:ind w:left="309" w:hanging="283"/>
              <w:jc w:val="both"/>
              <w:rPr>
                <w:bCs/>
                <w:color w:val="000000"/>
                <w:lang w:val="nl-NL"/>
              </w:rPr>
            </w:pPr>
            <w:r>
              <w:rPr>
                <w:bCs/>
                <w:color w:val="000000"/>
                <w:lang w:val="nl-NL"/>
              </w:rPr>
              <w:t>Xác định ... thông qua;</w:t>
            </w:r>
          </w:p>
          <w:p w:rsidR="006C4E28" w:rsidRDefault="006C4E28" w:rsidP="006C4E28">
            <w:pPr>
              <w:numPr>
                <w:ilvl w:val="0"/>
                <w:numId w:val="38"/>
              </w:numPr>
              <w:spacing w:before="120" w:after="120"/>
              <w:ind w:left="309" w:hanging="283"/>
              <w:jc w:val="both"/>
              <w:rPr>
                <w:bCs/>
                <w:color w:val="000000"/>
                <w:lang w:val="nl-NL"/>
              </w:rPr>
            </w:pPr>
            <w:r>
              <w:rPr>
                <w:bCs/>
                <w:color w:val="000000"/>
                <w:lang w:val="nl-NL"/>
              </w:rPr>
              <w:t xml:space="preserve">Bổ ... lương của họ; </w:t>
            </w:r>
          </w:p>
          <w:p w:rsidR="006C4E28" w:rsidRDefault="006C4E28" w:rsidP="006C4E28">
            <w:pPr>
              <w:numPr>
                <w:ilvl w:val="0"/>
                <w:numId w:val="38"/>
              </w:numPr>
              <w:spacing w:before="120" w:after="120"/>
              <w:ind w:left="309" w:hanging="283"/>
              <w:jc w:val="both"/>
              <w:rPr>
                <w:bCs/>
                <w:color w:val="000000"/>
                <w:lang w:val="nl-NL"/>
              </w:rPr>
            </w:pPr>
            <w:r>
              <w:rPr>
                <w:bCs/>
                <w:color w:val="000000"/>
                <w:lang w:val="nl-NL"/>
              </w:rPr>
              <w:t>Quyết ... Công ty;</w:t>
            </w:r>
          </w:p>
          <w:p w:rsidR="006C4E28" w:rsidRDefault="006C4E28" w:rsidP="006C4E28">
            <w:pPr>
              <w:numPr>
                <w:ilvl w:val="0"/>
                <w:numId w:val="38"/>
              </w:numPr>
              <w:spacing w:before="120" w:after="120"/>
              <w:ind w:left="309" w:hanging="283"/>
              <w:jc w:val="both"/>
              <w:rPr>
                <w:bCs/>
                <w:color w:val="000000"/>
                <w:lang w:val="nl-NL"/>
              </w:rPr>
            </w:pPr>
            <w:r>
              <w:rPr>
                <w:bCs/>
                <w:color w:val="000000"/>
                <w:lang w:val="nl-NL"/>
              </w:rPr>
              <w:t>Giải quyết ....quản lý đó;</w:t>
            </w:r>
          </w:p>
          <w:p w:rsidR="006C4E28" w:rsidRDefault="006C4E28" w:rsidP="006C4E28">
            <w:pPr>
              <w:numPr>
                <w:ilvl w:val="0"/>
                <w:numId w:val="38"/>
              </w:numPr>
              <w:spacing w:before="120" w:after="120"/>
              <w:ind w:left="309" w:hanging="283"/>
              <w:jc w:val="both"/>
              <w:rPr>
                <w:bCs/>
                <w:color w:val="000000"/>
                <w:lang w:val="nl-NL"/>
              </w:rPr>
            </w:pPr>
            <w:r>
              <w:rPr>
                <w:bCs/>
                <w:color w:val="000000"/>
                <w:lang w:val="nl-NL"/>
              </w:rPr>
              <w:t>Đề ... từng loại;</w:t>
            </w:r>
          </w:p>
          <w:p w:rsidR="006C4E28" w:rsidRDefault="006C4E28" w:rsidP="006C4E28">
            <w:pPr>
              <w:numPr>
                <w:ilvl w:val="0"/>
                <w:numId w:val="38"/>
              </w:numPr>
              <w:spacing w:before="120" w:after="120"/>
              <w:ind w:left="309" w:hanging="283"/>
              <w:jc w:val="both"/>
              <w:rPr>
                <w:bCs/>
                <w:color w:val="000000"/>
                <w:lang w:val="nl-NL"/>
              </w:rPr>
            </w:pPr>
            <w:r>
              <w:rPr>
                <w:bCs/>
                <w:color w:val="000000"/>
                <w:lang w:val="nl-NL"/>
              </w:rPr>
              <w:t xml:space="preserve">Đề xuất .... giá định trước; </w:t>
            </w:r>
          </w:p>
          <w:p w:rsidR="006C4E28" w:rsidRDefault="006C4E28" w:rsidP="006C4E28">
            <w:pPr>
              <w:numPr>
                <w:ilvl w:val="0"/>
                <w:numId w:val="38"/>
              </w:numPr>
              <w:spacing w:before="120" w:after="120"/>
              <w:ind w:left="309" w:hanging="283"/>
              <w:jc w:val="both"/>
              <w:rPr>
                <w:bCs/>
                <w:color w:val="000000"/>
                <w:lang w:val="nl-NL"/>
              </w:rPr>
            </w:pPr>
            <w:r>
              <w:rPr>
                <w:bCs/>
                <w:color w:val="000000"/>
                <w:lang w:val="nl-NL"/>
              </w:rPr>
              <w:t xml:space="preserve">Quyết .... cổ đông ủy quyền; </w:t>
            </w:r>
          </w:p>
          <w:p w:rsidR="006C4E28" w:rsidRDefault="006C4E28" w:rsidP="006C4E28">
            <w:pPr>
              <w:numPr>
                <w:ilvl w:val="0"/>
                <w:numId w:val="38"/>
              </w:numPr>
              <w:spacing w:before="120" w:after="120"/>
              <w:ind w:left="309" w:hanging="283"/>
              <w:jc w:val="both"/>
              <w:rPr>
                <w:bCs/>
                <w:color w:val="000000"/>
                <w:lang w:val="nl-NL"/>
              </w:rPr>
            </w:pPr>
            <w:r>
              <w:rPr>
                <w:bCs/>
                <w:color w:val="000000"/>
                <w:lang w:val="nl-NL"/>
              </w:rPr>
              <w:t xml:space="preserve">Bổ nhiệm, .... của Công ty. Việc </w:t>
            </w:r>
            <w:r w:rsidRPr="008A73D9">
              <w:rPr>
                <w:b/>
                <w:bCs/>
                <w:color w:val="000000"/>
                <w:lang w:val="nl-NL"/>
              </w:rPr>
              <w:t>bãi nhiệm</w:t>
            </w:r>
            <w:r>
              <w:rPr>
                <w:bCs/>
                <w:color w:val="000000"/>
                <w:lang w:val="nl-NL"/>
              </w:rPr>
              <w:t xml:space="preserve"> nói ...người bị </w:t>
            </w:r>
            <w:r w:rsidRPr="008A73D9">
              <w:rPr>
                <w:b/>
                <w:bCs/>
                <w:color w:val="000000"/>
                <w:lang w:val="nl-NL"/>
              </w:rPr>
              <w:t>bãi nhiệm</w:t>
            </w:r>
            <w:r>
              <w:rPr>
                <w:bCs/>
                <w:color w:val="000000"/>
                <w:lang w:val="nl-NL"/>
              </w:rPr>
              <w:t xml:space="preserve"> (nếu có);</w:t>
            </w:r>
          </w:p>
          <w:p w:rsidR="006C4E28" w:rsidRDefault="006C4E28" w:rsidP="006C4E28">
            <w:pPr>
              <w:numPr>
                <w:ilvl w:val="0"/>
                <w:numId w:val="38"/>
              </w:numPr>
              <w:spacing w:before="120" w:after="120"/>
              <w:ind w:left="309" w:hanging="283"/>
              <w:jc w:val="both"/>
              <w:rPr>
                <w:bCs/>
                <w:color w:val="000000"/>
                <w:lang w:val="nl-NL"/>
              </w:rPr>
            </w:pPr>
            <w:r>
              <w:rPr>
                <w:bCs/>
                <w:color w:val="000000"/>
                <w:lang w:val="nl-NL"/>
              </w:rPr>
              <w:t>Đề xuất .... cổ tức;</w:t>
            </w:r>
          </w:p>
          <w:p w:rsidR="006C4E28" w:rsidRDefault="006C4E28" w:rsidP="006C4E28">
            <w:pPr>
              <w:numPr>
                <w:ilvl w:val="0"/>
                <w:numId w:val="38"/>
              </w:numPr>
              <w:spacing w:before="120" w:after="120"/>
              <w:ind w:left="309" w:hanging="283"/>
              <w:jc w:val="both"/>
              <w:rPr>
                <w:bCs/>
                <w:color w:val="000000"/>
                <w:lang w:val="nl-NL"/>
              </w:rPr>
            </w:pPr>
            <w:r>
              <w:rPr>
                <w:bCs/>
                <w:color w:val="000000"/>
                <w:lang w:val="nl-NL"/>
              </w:rPr>
              <w:t xml:space="preserve">Đề xuất ... giải thể Công </w:t>
            </w:r>
            <w:r>
              <w:rPr>
                <w:bCs/>
                <w:color w:val="000000"/>
                <w:lang w:val="nl-NL"/>
              </w:rPr>
              <w:lastRenderedPageBreak/>
              <w:t>ty.</w:t>
            </w:r>
          </w:p>
          <w:p w:rsidR="006C4E28" w:rsidRPr="0054300B" w:rsidRDefault="006C4E28" w:rsidP="00713693">
            <w:pPr>
              <w:spacing w:before="60" w:after="60"/>
              <w:jc w:val="both"/>
              <w:rPr>
                <w:sz w:val="24"/>
                <w:szCs w:val="24"/>
              </w:rPr>
            </w:pPr>
          </w:p>
        </w:tc>
        <w:tc>
          <w:tcPr>
            <w:tcW w:w="1616" w:type="dxa"/>
          </w:tcPr>
          <w:p w:rsidR="006C4E28" w:rsidRPr="0054300B" w:rsidRDefault="006C4E28" w:rsidP="00713693">
            <w:pPr>
              <w:spacing w:before="60" w:after="60"/>
              <w:jc w:val="both"/>
              <w:rPr>
                <w:sz w:val="24"/>
                <w:szCs w:val="24"/>
              </w:rPr>
            </w:pPr>
            <w:r>
              <w:rPr>
                <w:sz w:val="24"/>
                <w:szCs w:val="24"/>
              </w:rPr>
              <w:lastRenderedPageBreak/>
              <w:t>Sửa đổi bổ sung</w:t>
            </w:r>
          </w:p>
        </w:tc>
        <w:tc>
          <w:tcPr>
            <w:tcW w:w="1607" w:type="dxa"/>
          </w:tcPr>
          <w:p w:rsidR="006C4E28" w:rsidRPr="0054300B" w:rsidRDefault="006C4E28" w:rsidP="00713693">
            <w:pPr>
              <w:spacing w:before="60" w:after="60"/>
              <w:jc w:val="both"/>
              <w:rPr>
                <w:sz w:val="24"/>
                <w:szCs w:val="24"/>
              </w:rPr>
            </w:pPr>
            <w:r w:rsidRPr="00240076">
              <w:rPr>
                <w:sz w:val="24"/>
                <w:szCs w:val="24"/>
              </w:rPr>
              <w:t>Phù hợp với Điều lệ mẫu và Luật Doanh nghiệp 2014</w:t>
            </w:r>
          </w:p>
        </w:tc>
      </w:tr>
      <w:tr w:rsidR="006C4E28" w:rsidRPr="0054300B" w:rsidTr="006C4E28">
        <w:tc>
          <w:tcPr>
            <w:tcW w:w="1297" w:type="dxa"/>
          </w:tcPr>
          <w:p w:rsidR="006C4E28" w:rsidRPr="0054300B" w:rsidRDefault="006C4E28" w:rsidP="00713693">
            <w:pPr>
              <w:spacing w:before="60" w:after="60"/>
              <w:jc w:val="both"/>
              <w:rPr>
                <w:b/>
                <w:sz w:val="24"/>
                <w:szCs w:val="24"/>
              </w:rPr>
            </w:pPr>
          </w:p>
        </w:tc>
        <w:tc>
          <w:tcPr>
            <w:tcW w:w="1170" w:type="dxa"/>
          </w:tcPr>
          <w:p w:rsidR="006C4E28" w:rsidRPr="0054300B" w:rsidRDefault="006C4E28" w:rsidP="00713693">
            <w:pPr>
              <w:spacing w:before="60" w:after="60"/>
              <w:jc w:val="both"/>
              <w:rPr>
                <w:b/>
                <w:sz w:val="24"/>
                <w:szCs w:val="24"/>
              </w:rPr>
            </w:pPr>
            <w:r>
              <w:rPr>
                <w:b/>
                <w:sz w:val="24"/>
                <w:szCs w:val="24"/>
              </w:rPr>
              <w:t>Khoản 4, Điều 25</w:t>
            </w:r>
          </w:p>
        </w:tc>
        <w:tc>
          <w:tcPr>
            <w:tcW w:w="3935" w:type="dxa"/>
          </w:tcPr>
          <w:p w:rsidR="006C4E28" w:rsidRDefault="006C4E28" w:rsidP="00F86739">
            <w:pPr>
              <w:keepNext/>
              <w:keepLines/>
              <w:spacing w:before="120" w:after="120"/>
              <w:jc w:val="both"/>
              <w:rPr>
                <w:bCs/>
                <w:color w:val="000000"/>
                <w:lang w:val="nl-NL"/>
              </w:rPr>
            </w:pPr>
            <w:r>
              <w:rPr>
                <w:bCs/>
                <w:color w:val="000000"/>
                <w:lang w:val="nl-NL"/>
              </w:rPr>
              <w:t xml:space="preserve">c. </w:t>
            </w:r>
            <w:r w:rsidRPr="002018A9">
              <w:rPr>
                <w:bCs/>
                <w:color w:val="000000"/>
                <w:lang w:val="nl-NL"/>
              </w:rPr>
              <w:t>Thông qua hợp đồng mua, bán, vay, cho vay và hợp đồng khác có giá trị bằng hoặc lớn hơn 35% tổng giá trị tài sản được ghi trong báo cáo tài chính gần nhất của công ty. Quy định này không áp dụng đối với hợp đồng và giao dịch quy định tại điểm d khoản 2 Điều 135, khoản 1 và khoản 3 Điều 162 Luật Doanh nghiệp</w:t>
            </w:r>
            <w:r>
              <w:rPr>
                <w:bCs/>
                <w:color w:val="000000"/>
                <w:lang w:val="nl-NL"/>
              </w:rPr>
              <w:t>;</w:t>
            </w:r>
          </w:p>
          <w:p w:rsidR="006C4E28" w:rsidRPr="0054300B" w:rsidRDefault="006C4E28" w:rsidP="00713693">
            <w:pPr>
              <w:spacing w:before="60" w:after="60"/>
              <w:jc w:val="both"/>
              <w:rPr>
                <w:sz w:val="24"/>
                <w:szCs w:val="24"/>
              </w:rPr>
            </w:pPr>
          </w:p>
        </w:tc>
        <w:tc>
          <w:tcPr>
            <w:tcW w:w="1417" w:type="dxa"/>
          </w:tcPr>
          <w:p w:rsidR="006C4E28" w:rsidRPr="0054300B" w:rsidRDefault="006C4E28" w:rsidP="00713693">
            <w:pPr>
              <w:spacing w:before="60" w:after="60"/>
              <w:jc w:val="both"/>
              <w:rPr>
                <w:b/>
                <w:sz w:val="24"/>
                <w:szCs w:val="24"/>
              </w:rPr>
            </w:pPr>
            <w:r>
              <w:rPr>
                <w:b/>
                <w:sz w:val="24"/>
                <w:szCs w:val="24"/>
              </w:rPr>
              <w:t>Khoản 4, Điều 25</w:t>
            </w:r>
          </w:p>
        </w:tc>
        <w:tc>
          <w:tcPr>
            <w:tcW w:w="3376" w:type="dxa"/>
          </w:tcPr>
          <w:p w:rsidR="006C4E28" w:rsidRPr="0054300B" w:rsidRDefault="006C4E28" w:rsidP="00713693">
            <w:pPr>
              <w:spacing w:before="60" w:after="60"/>
              <w:jc w:val="both"/>
              <w:rPr>
                <w:sz w:val="24"/>
                <w:szCs w:val="24"/>
              </w:rPr>
            </w:pPr>
            <w:r>
              <w:rPr>
                <w:bCs/>
                <w:color w:val="000000"/>
                <w:lang w:val="nl-NL"/>
              </w:rPr>
              <w:t>c. Trong phạm vi quy định tại Điều 108.2 của Luật Doanh nghiệp và trừ trường hợp quy định tại Điều 120.3 Luật Doanh nghiệp phải do Đại hội đồng cổ đông phê chuẩn, Hội đồng quản trị tùy từng thời điểm quyết định việc thực hiện, sửa đổi và huỷ bỏ các hợp đồng lớn của Công ty (bao gồm các hợp đồng mua, bán, sáp nhập, thâu tóm công ty và liên doanh);</w:t>
            </w:r>
          </w:p>
        </w:tc>
        <w:tc>
          <w:tcPr>
            <w:tcW w:w="1616" w:type="dxa"/>
          </w:tcPr>
          <w:p w:rsidR="006C4E28" w:rsidRPr="0054300B" w:rsidRDefault="006C4E28" w:rsidP="00713693">
            <w:pPr>
              <w:spacing w:before="60" w:after="60"/>
              <w:jc w:val="both"/>
              <w:rPr>
                <w:sz w:val="24"/>
                <w:szCs w:val="24"/>
              </w:rPr>
            </w:pPr>
            <w:r>
              <w:rPr>
                <w:sz w:val="24"/>
                <w:szCs w:val="24"/>
              </w:rPr>
              <w:t>Sửa đổi, bổ sung</w:t>
            </w:r>
          </w:p>
        </w:tc>
        <w:tc>
          <w:tcPr>
            <w:tcW w:w="1607" w:type="dxa"/>
          </w:tcPr>
          <w:p w:rsidR="006C4E28" w:rsidRPr="0054300B" w:rsidRDefault="006C4E28" w:rsidP="00713693">
            <w:pPr>
              <w:spacing w:before="60" w:after="60"/>
              <w:jc w:val="both"/>
              <w:rPr>
                <w:sz w:val="24"/>
                <w:szCs w:val="24"/>
              </w:rPr>
            </w:pPr>
            <w:r w:rsidRPr="00240076">
              <w:rPr>
                <w:sz w:val="24"/>
                <w:szCs w:val="24"/>
              </w:rPr>
              <w:t>Luật Doanh nghiệp 2014</w:t>
            </w:r>
          </w:p>
        </w:tc>
      </w:tr>
      <w:tr w:rsidR="006C4E28" w:rsidRPr="0054300B" w:rsidTr="006C4E28">
        <w:tc>
          <w:tcPr>
            <w:tcW w:w="1297" w:type="dxa"/>
          </w:tcPr>
          <w:p w:rsidR="006C4E28" w:rsidRPr="0054300B" w:rsidRDefault="006C4E28" w:rsidP="00713693">
            <w:pPr>
              <w:spacing w:before="60" w:after="60"/>
              <w:jc w:val="both"/>
              <w:rPr>
                <w:b/>
                <w:sz w:val="24"/>
                <w:szCs w:val="24"/>
              </w:rPr>
            </w:pPr>
          </w:p>
        </w:tc>
        <w:tc>
          <w:tcPr>
            <w:tcW w:w="1170" w:type="dxa"/>
          </w:tcPr>
          <w:p w:rsidR="006C4E28" w:rsidRPr="0054300B" w:rsidRDefault="006C4E28" w:rsidP="00713693">
            <w:pPr>
              <w:spacing w:before="60" w:after="60"/>
              <w:jc w:val="both"/>
              <w:rPr>
                <w:b/>
                <w:sz w:val="24"/>
                <w:szCs w:val="24"/>
              </w:rPr>
            </w:pPr>
            <w:r>
              <w:rPr>
                <w:b/>
                <w:sz w:val="24"/>
                <w:szCs w:val="24"/>
              </w:rPr>
              <w:t>Khoản 4, Điều 25</w:t>
            </w:r>
          </w:p>
        </w:tc>
        <w:tc>
          <w:tcPr>
            <w:tcW w:w="3935" w:type="dxa"/>
          </w:tcPr>
          <w:p w:rsidR="006C4E28" w:rsidRDefault="006C4E28" w:rsidP="00F86739">
            <w:pPr>
              <w:keepNext/>
              <w:keepLines/>
              <w:spacing w:before="120" w:after="120"/>
              <w:jc w:val="both"/>
              <w:rPr>
                <w:bCs/>
                <w:color w:val="000000"/>
                <w:lang w:val="nl-NL"/>
              </w:rPr>
            </w:pPr>
            <w:r>
              <w:rPr>
                <w:bCs/>
                <w:color w:val="000000"/>
                <w:lang w:val="nl-NL"/>
              </w:rPr>
              <w:t xml:space="preserve">k. Quyết định mức giá mua </w:t>
            </w:r>
            <w:r w:rsidRPr="003C009B">
              <w:rPr>
                <w:b/>
                <w:bCs/>
                <w:color w:val="000000"/>
                <w:lang w:val="nl-NL"/>
              </w:rPr>
              <w:t>lại</w:t>
            </w:r>
            <w:r>
              <w:rPr>
                <w:bCs/>
                <w:color w:val="000000"/>
                <w:lang w:val="nl-NL"/>
              </w:rPr>
              <w:t xml:space="preserve"> hoặc thu hồi cổ phần của Công ty. </w:t>
            </w:r>
          </w:p>
          <w:p w:rsidR="006C4E28" w:rsidRPr="0054300B" w:rsidRDefault="006C4E28" w:rsidP="00713693">
            <w:pPr>
              <w:spacing w:before="60" w:after="60"/>
              <w:jc w:val="both"/>
              <w:rPr>
                <w:iCs/>
                <w:color w:val="000000"/>
                <w:sz w:val="24"/>
                <w:szCs w:val="24"/>
                <w:lang w:val="nl-NL"/>
              </w:rPr>
            </w:pPr>
          </w:p>
        </w:tc>
        <w:tc>
          <w:tcPr>
            <w:tcW w:w="1417" w:type="dxa"/>
          </w:tcPr>
          <w:p w:rsidR="006C4E28" w:rsidRPr="0054300B" w:rsidRDefault="006C4E28" w:rsidP="00713693">
            <w:pPr>
              <w:spacing w:before="60" w:after="60"/>
              <w:jc w:val="both"/>
              <w:rPr>
                <w:b/>
                <w:sz w:val="24"/>
                <w:szCs w:val="24"/>
              </w:rPr>
            </w:pPr>
            <w:r>
              <w:rPr>
                <w:b/>
                <w:sz w:val="24"/>
                <w:szCs w:val="24"/>
              </w:rPr>
              <w:t>Khoản 4, Điều 25</w:t>
            </w:r>
          </w:p>
        </w:tc>
        <w:tc>
          <w:tcPr>
            <w:tcW w:w="3376" w:type="dxa"/>
          </w:tcPr>
          <w:p w:rsidR="006C4E28" w:rsidRDefault="006C4E28" w:rsidP="00F86739">
            <w:pPr>
              <w:spacing w:before="120" w:after="120"/>
              <w:jc w:val="both"/>
              <w:rPr>
                <w:bCs/>
                <w:color w:val="000000"/>
                <w:lang w:val="nl-NL"/>
              </w:rPr>
            </w:pPr>
            <w:r>
              <w:rPr>
                <w:bCs/>
                <w:color w:val="000000"/>
                <w:lang w:val="nl-NL"/>
              </w:rPr>
              <w:t xml:space="preserve">k. Quyết định mức giá mua hoặc thu hồi cổ phần của Công ty. </w:t>
            </w:r>
          </w:p>
          <w:p w:rsidR="006C4E28" w:rsidRPr="0054300B" w:rsidRDefault="006C4E28" w:rsidP="00713693">
            <w:pPr>
              <w:spacing w:before="60" w:after="60"/>
              <w:jc w:val="both"/>
              <w:rPr>
                <w:sz w:val="24"/>
                <w:szCs w:val="24"/>
              </w:rPr>
            </w:pPr>
          </w:p>
        </w:tc>
        <w:tc>
          <w:tcPr>
            <w:tcW w:w="1616" w:type="dxa"/>
          </w:tcPr>
          <w:p w:rsidR="006C4E28" w:rsidRPr="0054300B" w:rsidRDefault="006C4E28" w:rsidP="00713693">
            <w:pPr>
              <w:spacing w:before="60" w:after="60"/>
              <w:jc w:val="both"/>
              <w:rPr>
                <w:sz w:val="24"/>
                <w:szCs w:val="24"/>
              </w:rPr>
            </w:pPr>
            <w:r w:rsidRPr="00B16566">
              <w:rPr>
                <w:sz w:val="24"/>
                <w:szCs w:val="24"/>
              </w:rPr>
              <w:t>Thêm từ</w:t>
            </w:r>
            <w:r w:rsidRPr="00B16566">
              <w:rPr>
                <w:b/>
                <w:sz w:val="24"/>
                <w:szCs w:val="24"/>
              </w:rPr>
              <w:t xml:space="preserve"> “lại”</w:t>
            </w:r>
          </w:p>
        </w:tc>
        <w:tc>
          <w:tcPr>
            <w:tcW w:w="1607" w:type="dxa"/>
          </w:tcPr>
          <w:p w:rsidR="006C4E28" w:rsidRPr="0054300B" w:rsidRDefault="006C4E28" w:rsidP="00713693">
            <w:pPr>
              <w:spacing w:before="60" w:after="60"/>
              <w:jc w:val="both"/>
              <w:rPr>
                <w:sz w:val="24"/>
                <w:szCs w:val="24"/>
              </w:rPr>
            </w:pPr>
            <w:r w:rsidRPr="00B16566">
              <w:rPr>
                <w:sz w:val="24"/>
                <w:szCs w:val="24"/>
              </w:rPr>
              <w:t>Phù hợp với Điều lệ mẫu và Luật Doanh nghiệp 2014</w:t>
            </w:r>
          </w:p>
        </w:tc>
      </w:tr>
      <w:tr w:rsidR="006C4E28" w:rsidRPr="0054300B" w:rsidTr="006C4E28">
        <w:tc>
          <w:tcPr>
            <w:tcW w:w="1297" w:type="dxa"/>
          </w:tcPr>
          <w:p w:rsidR="006C4E28" w:rsidRPr="0054300B" w:rsidRDefault="006C4E28" w:rsidP="00713693">
            <w:pPr>
              <w:spacing w:before="60" w:after="60"/>
              <w:jc w:val="both"/>
              <w:rPr>
                <w:b/>
                <w:sz w:val="24"/>
                <w:szCs w:val="24"/>
              </w:rPr>
            </w:pPr>
            <w:r>
              <w:rPr>
                <w:b/>
                <w:sz w:val="24"/>
                <w:szCs w:val="24"/>
              </w:rPr>
              <w:t>Điều 28</w:t>
            </w:r>
          </w:p>
        </w:tc>
        <w:tc>
          <w:tcPr>
            <w:tcW w:w="1170" w:type="dxa"/>
          </w:tcPr>
          <w:p w:rsidR="006C4E28" w:rsidRPr="0054300B" w:rsidRDefault="006C4E28" w:rsidP="00713693">
            <w:pPr>
              <w:spacing w:before="60" w:after="60"/>
              <w:jc w:val="both"/>
              <w:rPr>
                <w:b/>
                <w:sz w:val="24"/>
                <w:szCs w:val="24"/>
              </w:rPr>
            </w:pPr>
            <w:r>
              <w:rPr>
                <w:b/>
                <w:sz w:val="24"/>
                <w:szCs w:val="24"/>
              </w:rPr>
              <w:t>Khoản 3, Điều 28</w:t>
            </w:r>
          </w:p>
        </w:tc>
        <w:tc>
          <w:tcPr>
            <w:tcW w:w="3935" w:type="dxa"/>
          </w:tcPr>
          <w:p w:rsidR="006C4E28" w:rsidRDefault="006C4E28" w:rsidP="006C4E28">
            <w:pPr>
              <w:keepNext/>
              <w:keepLines/>
              <w:numPr>
                <w:ilvl w:val="0"/>
                <w:numId w:val="39"/>
              </w:numPr>
              <w:spacing w:before="120" w:after="120"/>
              <w:ind w:left="404" w:hanging="404"/>
              <w:jc w:val="both"/>
              <w:rPr>
                <w:lang w:val="nl-NL"/>
              </w:rPr>
            </w:pPr>
            <w:r>
              <w:rPr>
                <w:lang w:val="nl-NL"/>
              </w:rPr>
              <w:t>Các cuộc .... cần bàn:</w:t>
            </w:r>
          </w:p>
          <w:p w:rsidR="006C4E28" w:rsidRDefault="006C4E28" w:rsidP="00F86739">
            <w:pPr>
              <w:keepNext/>
              <w:keepLines/>
              <w:spacing w:before="120" w:after="120"/>
              <w:jc w:val="both"/>
              <w:rPr>
                <w:bCs/>
                <w:color w:val="000000"/>
                <w:lang w:val="nl-NL"/>
              </w:rPr>
            </w:pPr>
            <w:r>
              <w:rPr>
                <w:bCs/>
                <w:color w:val="000000"/>
                <w:lang w:val="nl-NL"/>
              </w:rPr>
              <w:t>a. Giám đốc điều hành hoặc ít nhất năm Cán bộ quản lý;</w:t>
            </w:r>
          </w:p>
          <w:p w:rsidR="006C4E28" w:rsidRDefault="006C4E28" w:rsidP="00F86739">
            <w:pPr>
              <w:keepNext/>
              <w:keepLines/>
              <w:spacing w:before="120" w:after="120"/>
              <w:jc w:val="both"/>
              <w:rPr>
                <w:bCs/>
                <w:color w:val="000000"/>
                <w:lang w:val="nl-NL"/>
              </w:rPr>
            </w:pPr>
            <w:r>
              <w:rPr>
                <w:bCs/>
                <w:color w:val="000000"/>
                <w:lang w:val="nl-NL"/>
              </w:rPr>
              <w:t xml:space="preserve">b. Ít nhất hai thành viên </w:t>
            </w:r>
            <w:r w:rsidRPr="002D5112">
              <w:rPr>
                <w:b/>
                <w:bCs/>
                <w:color w:val="000000"/>
                <w:lang w:val="nl-NL"/>
              </w:rPr>
              <w:t>điều hành của</w:t>
            </w:r>
            <w:r>
              <w:rPr>
                <w:bCs/>
                <w:color w:val="000000"/>
                <w:lang w:val="nl-NL"/>
              </w:rPr>
              <w:t xml:space="preserve"> Hội đồng quản trị;</w:t>
            </w:r>
          </w:p>
          <w:p w:rsidR="006C4E28" w:rsidRDefault="006C4E28" w:rsidP="00F86739">
            <w:pPr>
              <w:keepNext/>
              <w:keepLines/>
              <w:spacing w:before="120" w:after="120"/>
              <w:jc w:val="both"/>
              <w:rPr>
                <w:bCs/>
                <w:color w:val="000000"/>
                <w:lang w:val="nl-NL"/>
              </w:rPr>
            </w:pPr>
            <w:r>
              <w:rPr>
                <w:bCs/>
                <w:color w:val="000000"/>
                <w:lang w:val="nl-NL"/>
              </w:rPr>
              <w:t>c. Đa số thành viên Ban kiểm soát.</w:t>
            </w:r>
          </w:p>
          <w:p w:rsidR="006C4E28" w:rsidRPr="0054300B" w:rsidRDefault="006C4E28" w:rsidP="00713693">
            <w:pPr>
              <w:spacing w:before="60" w:after="60"/>
              <w:jc w:val="both"/>
              <w:rPr>
                <w:sz w:val="24"/>
                <w:szCs w:val="24"/>
              </w:rPr>
            </w:pPr>
          </w:p>
        </w:tc>
        <w:tc>
          <w:tcPr>
            <w:tcW w:w="1417" w:type="dxa"/>
          </w:tcPr>
          <w:p w:rsidR="006C4E28" w:rsidRPr="0054300B" w:rsidRDefault="006C4E28" w:rsidP="00713693">
            <w:pPr>
              <w:spacing w:before="60" w:after="60"/>
              <w:jc w:val="both"/>
              <w:rPr>
                <w:b/>
                <w:sz w:val="24"/>
                <w:szCs w:val="24"/>
              </w:rPr>
            </w:pPr>
            <w:r>
              <w:rPr>
                <w:b/>
                <w:sz w:val="24"/>
                <w:szCs w:val="24"/>
              </w:rPr>
              <w:t>Khoản 3, Điều 28</w:t>
            </w:r>
          </w:p>
        </w:tc>
        <w:tc>
          <w:tcPr>
            <w:tcW w:w="3376" w:type="dxa"/>
          </w:tcPr>
          <w:p w:rsidR="006C4E28" w:rsidRDefault="006C4E28" w:rsidP="006C4E28">
            <w:pPr>
              <w:numPr>
                <w:ilvl w:val="0"/>
                <w:numId w:val="40"/>
              </w:numPr>
              <w:spacing w:before="120" w:after="120"/>
              <w:ind w:left="309" w:hanging="283"/>
              <w:jc w:val="both"/>
              <w:rPr>
                <w:lang w:val="nl-NL"/>
              </w:rPr>
            </w:pPr>
            <w:bookmarkStart w:id="6" w:name="_Ref122427588"/>
            <w:r>
              <w:rPr>
                <w:lang w:val="nl-NL"/>
              </w:rPr>
              <w:t>Các cuộc .... cần bàn:</w:t>
            </w:r>
            <w:bookmarkEnd w:id="6"/>
          </w:p>
          <w:p w:rsidR="006C4E28" w:rsidRDefault="006C4E28" w:rsidP="00F86739">
            <w:pPr>
              <w:spacing w:before="120" w:after="120"/>
              <w:jc w:val="both"/>
              <w:rPr>
                <w:bCs/>
                <w:color w:val="000000"/>
                <w:lang w:val="nl-NL"/>
              </w:rPr>
            </w:pPr>
            <w:r>
              <w:rPr>
                <w:bCs/>
                <w:color w:val="000000"/>
                <w:lang w:val="nl-NL"/>
              </w:rPr>
              <w:t>a. Giám đốc điều hành hoặc ít nhất năm cán bộ quản lý;</w:t>
            </w:r>
          </w:p>
          <w:p w:rsidR="006C4E28" w:rsidRDefault="006C4E28" w:rsidP="00F86739">
            <w:pPr>
              <w:spacing w:before="120" w:after="120"/>
              <w:jc w:val="both"/>
              <w:rPr>
                <w:bCs/>
                <w:color w:val="000000"/>
                <w:lang w:val="nl-NL"/>
              </w:rPr>
            </w:pPr>
            <w:r>
              <w:rPr>
                <w:bCs/>
                <w:color w:val="000000"/>
                <w:lang w:val="nl-NL"/>
              </w:rPr>
              <w:t>b. Ít nhất hai thành viên Hội đồng quản trị;</w:t>
            </w:r>
          </w:p>
          <w:p w:rsidR="006C4E28" w:rsidRDefault="006C4E28" w:rsidP="00F86739">
            <w:pPr>
              <w:spacing w:before="120" w:after="120"/>
              <w:jc w:val="both"/>
              <w:rPr>
                <w:bCs/>
                <w:color w:val="000000"/>
                <w:lang w:val="nl-NL"/>
              </w:rPr>
            </w:pPr>
            <w:r>
              <w:rPr>
                <w:bCs/>
                <w:color w:val="000000"/>
                <w:lang w:val="nl-NL"/>
              </w:rPr>
              <w:t>c. Đa số thành viên Ban kiểm soát.</w:t>
            </w:r>
          </w:p>
          <w:p w:rsidR="006C4E28" w:rsidRPr="0054300B" w:rsidRDefault="006C4E28" w:rsidP="00713693">
            <w:pPr>
              <w:spacing w:before="60" w:after="60"/>
              <w:jc w:val="both"/>
              <w:rPr>
                <w:sz w:val="24"/>
                <w:szCs w:val="24"/>
              </w:rPr>
            </w:pPr>
          </w:p>
        </w:tc>
        <w:tc>
          <w:tcPr>
            <w:tcW w:w="1616" w:type="dxa"/>
          </w:tcPr>
          <w:p w:rsidR="006C4E28" w:rsidRPr="0054300B" w:rsidRDefault="006C4E28" w:rsidP="00713693">
            <w:pPr>
              <w:spacing w:before="60" w:after="60"/>
              <w:jc w:val="both"/>
              <w:rPr>
                <w:sz w:val="24"/>
                <w:szCs w:val="24"/>
              </w:rPr>
            </w:pPr>
            <w:r>
              <w:rPr>
                <w:sz w:val="24"/>
                <w:szCs w:val="24"/>
              </w:rPr>
              <w:t xml:space="preserve">Bổ sung cụm từ </w:t>
            </w:r>
            <w:r w:rsidRPr="002D5112">
              <w:rPr>
                <w:b/>
                <w:sz w:val="24"/>
                <w:szCs w:val="24"/>
              </w:rPr>
              <w:t>“điều hành của”</w:t>
            </w:r>
          </w:p>
        </w:tc>
        <w:tc>
          <w:tcPr>
            <w:tcW w:w="1607" w:type="dxa"/>
          </w:tcPr>
          <w:p w:rsidR="006C4E28" w:rsidRPr="0054300B" w:rsidRDefault="006C4E28" w:rsidP="00713693">
            <w:pPr>
              <w:spacing w:before="60" w:after="60"/>
              <w:jc w:val="both"/>
              <w:rPr>
                <w:sz w:val="24"/>
                <w:szCs w:val="24"/>
              </w:rPr>
            </w:pPr>
            <w:r w:rsidRPr="00B16566">
              <w:rPr>
                <w:sz w:val="24"/>
                <w:szCs w:val="24"/>
              </w:rPr>
              <w:t>Phù hợp với Điều lệ mẫu</w:t>
            </w:r>
          </w:p>
        </w:tc>
      </w:tr>
      <w:tr w:rsidR="006C4E28" w:rsidRPr="0054300B" w:rsidTr="006C4E28">
        <w:tc>
          <w:tcPr>
            <w:tcW w:w="1297" w:type="dxa"/>
          </w:tcPr>
          <w:p w:rsidR="006C4E28" w:rsidRPr="0054300B" w:rsidRDefault="006C4E28" w:rsidP="00713693">
            <w:pPr>
              <w:spacing w:before="60" w:after="60"/>
              <w:jc w:val="both"/>
              <w:rPr>
                <w:b/>
                <w:sz w:val="24"/>
                <w:szCs w:val="24"/>
              </w:rPr>
            </w:pPr>
          </w:p>
        </w:tc>
        <w:tc>
          <w:tcPr>
            <w:tcW w:w="1170" w:type="dxa"/>
          </w:tcPr>
          <w:p w:rsidR="006C4E28" w:rsidRPr="0054300B" w:rsidRDefault="006C4E28" w:rsidP="00713693">
            <w:pPr>
              <w:spacing w:before="60" w:after="60"/>
              <w:jc w:val="both"/>
              <w:rPr>
                <w:b/>
                <w:sz w:val="24"/>
                <w:szCs w:val="24"/>
              </w:rPr>
            </w:pPr>
            <w:r>
              <w:rPr>
                <w:b/>
                <w:sz w:val="24"/>
                <w:szCs w:val="24"/>
              </w:rPr>
              <w:t>Khoản 4, Điều 28</w:t>
            </w:r>
          </w:p>
        </w:tc>
        <w:tc>
          <w:tcPr>
            <w:tcW w:w="3935" w:type="dxa"/>
          </w:tcPr>
          <w:p w:rsidR="006C4E28" w:rsidRDefault="006C4E28" w:rsidP="006C4E28">
            <w:pPr>
              <w:keepNext/>
              <w:keepLines/>
              <w:numPr>
                <w:ilvl w:val="0"/>
                <w:numId w:val="40"/>
              </w:numPr>
              <w:spacing w:before="120" w:after="120"/>
              <w:ind w:left="404" w:hanging="404"/>
              <w:jc w:val="both"/>
              <w:rPr>
                <w:lang w:val="nl-NL"/>
              </w:rPr>
            </w:pPr>
            <w:r>
              <w:rPr>
                <w:lang w:val="nl-NL"/>
              </w:rPr>
              <w:t xml:space="preserve">Các cuộc họp Hội đồng quản trị nêu tại Khoản </w:t>
            </w:r>
            <w:fldSimple w:instr=" REF _Ref122427588 \n \h  \* MERGEFORMAT ">
              <w:r w:rsidR="00E07DCA" w:rsidRPr="00E07DCA">
                <w:rPr>
                  <w:lang w:val="nl-NL"/>
                </w:rPr>
                <w:t>3</w:t>
              </w:r>
            </w:fldSimple>
            <w:r>
              <w:rPr>
                <w:lang w:val="nl-NL"/>
              </w:rPr>
              <w:t xml:space="preserve"> Điều 28 phải được tiến hành trong thời hạn </w:t>
            </w:r>
            <w:r w:rsidRPr="00E235BC">
              <w:rPr>
                <w:b/>
                <w:lang w:val="nl-NL"/>
              </w:rPr>
              <w:t xml:space="preserve">bảy </w:t>
            </w:r>
            <w:r>
              <w:rPr>
                <w:lang w:val="nl-NL"/>
              </w:rPr>
              <w:t xml:space="preserve">ngày </w:t>
            </w:r>
            <w:r w:rsidRPr="00E235BC">
              <w:rPr>
                <w:i/>
                <w:lang w:val="nl-NL"/>
              </w:rPr>
              <w:t>kể từ khi</w:t>
            </w:r>
            <w:r>
              <w:rPr>
                <w:lang w:val="nl-NL"/>
              </w:rPr>
              <w:t xml:space="preserve"> nhận được đề xuất họp. ...... Hội đồng quản trị.</w:t>
            </w:r>
          </w:p>
          <w:p w:rsidR="006C4E28" w:rsidRPr="0054300B" w:rsidRDefault="006C4E28" w:rsidP="00713693">
            <w:pPr>
              <w:numPr>
                <w:ilvl w:val="0"/>
                <w:numId w:val="15"/>
              </w:numPr>
              <w:tabs>
                <w:tab w:val="clear" w:pos="1080"/>
                <w:tab w:val="num" w:pos="262"/>
              </w:tabs>
              <w:spacing w:before="60" w:after="60"/>
              <w:ind w:firstLine="0"/>
              <w:jc w:val="both"/>
              <w:rPr>
                <w:bCs/>
                <w:color w:val="000000"/>
                <w:sz w:val="24"/>
                <w:szCs w:val="24"/>
                <w:lang w:val="nl-NL"/>
              </w:rPr>
            </w:pPr>
          </w:p>
        </w:tc>
        <w:tc>
          <w:tcPr>
            <w:tcW w:w="1417" w:type="dxa"/>
          </w:tcPr>
          <w:p w:rsidR="006C4E28" w:rsidRPr="0054300B" w:rsidRDefault="006C4E28" w:rsidP="00713693">
            <w:pPr>
              <w:spacing w:before="60" w:after="60"/>
              <w:jc w:val="both"/>
              <w:rPr>
                <w:b/>
                <w:sz w:val="24"/>
                <w:szCs w:val="24"/>
              </w:rPr>
            </w:pPr>
            <w:r>
              <w:rPr>
                <w:b/>
                <w:sz w:val="24"/>
                <w:szCs w:val="24"/>
              </w:rPr>
              <w:t>Khoản 4, Điều 28</w:t>
            </w:r>
          </w:p>
        </w:tc>
        <w:tc>
          <w:tcPr>
            <w:tcW w:w="3376" w:type="dxa"/>
          </w:tcPr>
          <w:p w:rsidR="006C4E28" w:rsidRDefault="006C4E28" w:rsidP="006C4E28">
            <w:pPr>
              <w:numPr>
                <w:ilvl w:val="0"/>
                <w:numId w:val="39"/>
              </w:numPr>
              <w:spacing w:before="120" w:after="120"/>
              <w:ind w:left="309" w:hanging="309"/>
              <w:jc w:val="both"/>
              <w:rPr>
                <w:lang w:val="nl-NL"/>
              </w:rPr>
            </w:pPr>
            <w:r>
              <w:rPr>
                <w:lang w:val="nl-NL"/>
              </w:rPr>
              <w:t xml:space="preserve">Các cuộc họp Hội đồng quản trị nêu tại Khoản </w:t>
            </w:r>
            <w:fldSimple w:instr=" REF _Ref122427588 \n \h  \* MERGEFORMAT ">
              <w:r w:rsidR="00E07DCA" w:rsidRPr="00E07DCA">
                <w:rPr>
                  <w:lang w:val="nl-NL"/>
                </w:rPr>
                <w:t>3</w:t>
              </w:r>
            </w:fldSimple>
            <w:r>
              <w:rPr>
                <w:lang w:val="nl-NL"/>
              </w:rPr>
              <w:t xml:space="preserve"> Điều 28 phải được tiến hành trong thời hạn </w:t>
            </w:r>
            <w:r w:rsidRPr="00E235BC">
              <w:rPr>
                <w:b/>
                <w:lang w:val="nl-NL"/>
              </w:rPr>
              <w:t>mười lăm</w:t>
            </w:r>
            <w:r>
              <w:rPr>
                <w:lang w:val="nl-NL"/>
              </w:rPr>
              <w:t xml:space="preserve"> ngày </w:t>
            </w:r>
            <w:r w:rsidRPr="00E235BC">
              <w:rPr>
                <w:b/>
                <w:lang w:val="nl-NL"/>
              </w:rPr>
              <w:t>sau khi có</w:t>
            </w:r>
            <w:r>
              <w:rPr>
                <w:lang w:val="nl-NL"/>
              </w:rPr>
              <w:t xml:space="preserve"> đề xuất họp. ...... Hội đồng quản trị.</w:t>
            </w:r>
          </w:p>
          <w:p w:rsidR="006C4E28" w:rsidRPr="0054300B" w:rsidRDefault="006C4E28" w:rsidP="00713693">
            <w:pPr>
              <w:spacing w:before="60" w:after="60"/>
              <w:jc w:val="both"/>
              <w:rPr>
                <w:sz w:val="24"/>
                <w:szCs w:val="24"/>
              </w:rPr>
            </w:pPr>
          </w:p>
        </w:tc>
        <w:tc>
          <w:tcPr>
            <w:tcW w:w="1616" w:type="dxa"/>
          </w:tcPr>
          <w:p w:rsidR="006C4E28" w:rsidRPr="0054300B" w:rsidRDefault="006C4E28" w:rsidP="00713693">
            <w:pPr>
              <w:spacing w:before="60" w:after="60"/>
              <w:jc w:val="both"/>
              <w:rPr>
                <w:sz w:val="24"/>
                <w:szCs w:val="24"/>
              </w:rPr>
            </w:pPr>
            <w:r>
              <w:rPr>
                <w:sz w:val="24"/>
                <w:szCs w:val="24"/>
              </w:rPr>
              <w:t>Sửa đổi</w:t>
            </w:r>
          </w:p>
        </w:tc>
        <w:tc>
          <w:tcPr>
            <w:tcW w:w="1607" w:type="dxa"/>
          </w:tcPr>
          <w:p w:rsidR="006C4E28" w:rsidRPr="0054300B" w:rsidRDefault="006C4E28" w:rsidP="00713693">
            <w:pPr>
              <w:spacing w:before="60" w:after="60"/>
              <w:jc w:val="both"/>
              <w:rPr>
                <w:sz w:val="24"/>
                <w:szCs w:val="24"/>
              </w:rPr>
            </w:pPr>
            <w:r w:rsidRPr="00B16566">
              <w:rPr>
                <w:sz w:val="24"/>
                <w:szCs w:val="24"/>
              </w:rPr>
              <w:t>Phù hợp với Điều lệ mẫu và Luật Doanh nghiệp 2014</w:t>
            </w:r>
          </w:p>
        </w:tc>
      </w:tr>
      <w:tr w:rsidR="006C4E28" w:rsidRPr="0054300B" w:rsidTr="006C4E28">
        <w:tc>
          <w:tcPr>
            <w:tcW w:w="1297" w:type="dxa"/>
          </w:tcPr>
          <w:p w:rsidR="006C4E28" w:rsidRPr="0054300B" w:rsidRDefault="006C4E28" w:rsidP="00713693">
            <w:pPr>
              <w:spacing w:before="60" w:after="60"/>
              <w:jc w:val="both"/>
              <w:rPr>
                <w:b/>
                <w:sz w:val="24"/>
                <w:szCs w:val="24"/>
              </w:rPr>
            </w:pPr>
          </w:p>
        </w:tc>
        <w:tc>
          <w:tcPr>
            <w:tcW w:w="1170" w:type="dxa"/>
          </w:tcPr>
          <w:p w:rsidR="006C4E28" w:rsidRPr="0054300B" w:rsidRDefault="006C4E28" w:rsidP="00713693">
            <w:pPr>
              <w:spacing w:before="60" w:after="60"/>
              <w:jc w:val="both"/>
              <w:rPr>
                <w:b/>
                <w:sz w:val="24"/>
                <w:szCs w:val="24"/>
              </w:rPr>
            </w:pPr>
            <w:r>
              <w:rPr>
                <w:b/>
                <w:sz w:val="24"/>
                <w:szCs w:val="24"/>
              </w:rPr>
              <w:t>Khoản 7, Điều 28</w:t>
            </w:r>
          </w:p>
        </w:tc>
        <w:tc>
          <w:tcPr>
            <w:tcW w:w="3935" w:type="dxa"/>
          </w:tcPr>
          <w:p w:rsidR="006C4E28" w:rsidRDefault="006C4E28" w:rsidP="006C4E28">
            <w:pPr>
              <w:keepNext/>
              <w:keepLines/>
              <w:numPr>
                <w:ilvl w:val="0"/>
                <w:numId w:val="41"/>
              </w:numPr>
              <w:spacing w:before="120" w:after="120"/>
              <w:ind w:left="262" w:hanging="262"/>
              <w:jc w:val="both"/>
              <w:rPr>
                <w:lang w:val="nl-NL"/>
              </w:rPr>
            </w:pPr>
            <w:r>
              <w:rPr>
                <w:lang w:val="nl-NL"/>
              </w:rPr>
              <w:t xml:space="preserve">Thông báo .... ít nhất </w:t>
            </w:r>
            <w:r w:rsidRPr="00E235BC">
              <w:rPr>
                <w:b/>
                <w:lang w:val="nl-NL"/>
              </w:rPr>
              <w:t>ba</w:t>
            </w:r>
            <w:r>
              <w:rPr>
                <w:lang w:val="nl-NL"/>
              </w:rPr>
              <w:t xml:space="preserve"> ngày trước khi tổ chức ..... Hội đồng quản trị được đăng ký tại công ty.</w:t>
            </w:r>
          </w:p>
          <w:p w:rsidR="006C4E28" w:rsidRPr="0054300B" w:rsidRDefault="006C4E28" w:rsidP="00713693">
            <w:pPr>
              <w:spacing w:before="60" w:after="60"/>
              <w:jc w:val="both"/>
              <w:rPr>
                <w:sz w:val="24"/>
                <w:szCs w:val="24"/>
              </w:rPr>
            </w:pPr>
          </w:p>
        </w:tc>
        <w:tc>
          <w:tcPr>
            <w:tcW w:w="1417" w:type="dxa"/>
          </w:tcPr>
          <w:p w:rsidR="006C4E28" w:rsidRPr="0054300B" w:rsidRDefault="006C4E28" w:rsidP="00713693">
            <w:pPr>
              <w:spacing w:before="60" w:after="60"/>
              <w:jc w:val="both"/>
              <w:rPr>
                <w:b/>
                <w:sz w:val="24"/>
                <w:szCs w:val="24"/>
              </w:rPr>
            </w:pPr>
            <w:r>
              <w:rPr>
                <w:b/>
                <w:sz w:val="24"/>
                <w:szCs w:val="24"/>
              </w:rPr>
              <w:t>Khoản 7, Điều 28</w:t>
            </w:r>
          </w:p>
        </w:tc>
        <w:tc>
          <w:tcPr>
            <w:tcW w:w="3376" w:type="dxa"/>
          </w:tcPr>
          <w:p w:rsidR="006C4E28" w:rsidRDefault="006C4E28" w:rsidP="00F86739">
            <w:pPr>
              <w:keepNext/>
              <w:keepLines/>
              <w:spacing w:before="120" w:after="120"/>
              <w:jc w:val="both"/>
              <w:rPr>
                <w:lang w:val="nl-NL"/>
              </w:rPr>
            </w:pPr>
            <w:r>
              <w:rPr>
                <w:lang w:val="nl-NL"/>
              </w:rPr>
              <w:t xml:space="preserve">7. Thông .... ít nhất </w:t>
            </w:r>
            <w:r>
              <w:rPr>
                <w:b/>
                <w:lang w:val="nl-NL"/>
              </w:rPr>
              <w:t>năm</w:t>
            </w:r>
            <w:r>
              <w:rPr>
                <w:lang w:val="nl-NL"/>
              </w:rPr>
              <w:t xml:space="preserve"> ngày trước khi tổ chức .... Hội đồng quản trị được đăng ký tại công ty.</w:t>
            </w:r>
          </w:p>
          <w:p w:rsidR="006C4E28" w:rsidRPr="0054300B" w:rsidRDefault="006C4E28" w:rsidP="00713693">
            <w:pPr>
              <w:spacing w:before="60" w:after="60"/>
              <w:jc w:val="both"/>
              <w:rPr>
                <w:sz w:val="24"/>
                <w:szCs w:val="24"/>
              </w:rPr>
            </w:pPr>
          </w:p>
        </w:tc>
        <w:tc>
          <w:tcPr>
            <w:tcW w:w="1616" w:type="dxa"/>
          </w:tcPr>
          <w:p w:rsidR="006C4E28" w:rsidRPr="0054300B" w:rsidRDefault="006C4E28" w:rsidP="00713693">
            <w:pPr>
              <w:spacing w:before="60" w:after="60"/>
              <w:jc w:val="both"/>
              <w:rPr>
                <w:sz w:val="24"/>
                <w:szCs w:val="24"/>
              </w:rPr>
            </w:pPr>
            <w:r>
              <w:rPr>
                <w:sz w:val="24"/>
                <w:szCs w:val="24"/>
              </w:rPr>
              <w:t>Sửa đổi</w:t>
            </w:r>
          </w:p>
        </w:tc>
        <w:tc>
          <w:tcPr>
            <w:tcW w:w="1607" w:type="dxa"/>
          </w:tcPr>
          <w:p w:rsidR="006C4E28" w:rsidRPr="0054300B" w:rsidRDefault="006C4E28" w:rsidP="00713693">
            <w:pPr>
              <w:spacing w:before="60" w:after="60"/>
              <w:jc w:val="both"/>
              <w:rPr>
                <w:sz w:val="24"/>
                <w:szCs w:val="24"/>
              </w:rPr>
            </w:pPr>
            <w:r w:rsidRPr="00B16566">
              <w:rPr>
                <w:sz w:val="24"/>
                <w:szCs w:val="24"/>
              </w:rPr>
              <w:t>Phù hợp với Điều lệ mẫu và Luật Doanh nghiệp 2014</w:t>
            </w:r>
          </w:p>
        </w:tc>
      </w:tr>
      <w:tr w:rsidR="006C4E28" w:rsidRPr="0054300B" w:rsidTr="006C4E28">
        <w:tc>
          <w:tcPr>
            <w:tcW w:w="1297" w:type="dxa"/>
          </w:tcPr>
          <w:p w:rsidR="006C4E28" w:rsidRPr="0054300B" w:rsidRDefault="006C4E28" w:rsidP="00713693">
            <w:pPr>
              <w:spacing w:before="60" w:after="60"/>
              <w:jc w:val="both"/>
              <w:rPr>
                <w:b/>
                <w:sz w:val="24"/>
                <w:szCs w:val="24"/>
              </w:rPr>
            </w:pPr>
          </w:p>
        </w:tc>
        <w:tc>
          <w:tcPr>
            <w:tcW w:w="1170" w:type="dxa"/>
          </w:tcPr>
          <w:p w:rsidR="006C4E28" w:rsidRPr="0054300B" w:rsidRDefault="006C4E28" w:rsidP="00713693">
            <w:pPr>
              <w:spacing w:before="60" w:after="60"/>
              <w:jc w:val="both"/>
              <w:rPr>
                <w:b/>
                <w:sz w:val="24"/>
                <w:szCs w:val="24"/>
              </w:rPr>
            </w:pPr>
            <w:r>
              <w:rPr>
                <w:b/>
                <w:sz w:val="24"/>
                <w:szCs w:val="24"/>
              </w:rPr>
              <w:t>Khoản 8, Điều 28</w:t>
            </w:r>
          </w:p>
        </w:tc>
        <w:tc>
          <w:tcPr>
            <w:tcW w:w="3935" w:type="dxa"/>
          </w:tcPr>
          <w:p w:rsidR="006C4E28" w:rsidRPr="009716EA" w:rsidRDefault="006C4E28" w:rsidP="00F86739">
            <w:r>
              <w:t xml:space="preserve">8. </w:t>
            </w:r>
            <w:r w:rsidRPr="009716EA">
              <w:t xml:space="preserve">Số thành </w:t>
            </w:r>
            <w:r>
              <w:t>…..</w:t>
            </w:r>
            <w:r w:rsidRPr="009716EA">
              <w:t xml:space="preserve">trong thời hạn </w:t>
            </w:r>
            <w:r w:rsidRPr="00872687">
              <w:rPr>
                <w:b/>
              </w:rPr>
              <w:t>bảy (07)</w:t>
            </w:r>
            <w:r w:rsidRPr="009716EA">
              <w:t xml:space="preserve"> </w:t>
            </w:r>
            <w:r>
              <w:t>…..</w:t>
            </w:r>
            <w:r w:rsidRPr="009716EA">
              <w:t xml:space="preserve"> Hội đồng quản trị dự họp.</w:t>
            </w:r>
          </w:p>
          <w:p w:rsidR="006C4E28" w:rsidRPr="0054300B" w:rsidRDefault="006C4E28" w:rsidP="00713693">
            <w:pPr>
              <w:numPr>
                <w:ilvl w:val="0"/>
                <w:numId w:val="17"/>
              </w:numPr>
              <w:tabs>
                <w:tab w:val="clear" w:pos="1077"/>
                <w:tab w:val="num" w:pos="404"/>
              </w:tabs>
              <w:spacing w:before="60" w:after="60"/>
              <w:ind w:firstLine="121"/>
              <w:jc w:val="both"/>
              <w:rPr>
                <w:sz w:val="24"/>
                <w:szCs w:val="24"/>
                <w:lang w:val="nl-NL"/>
              </w:rPr>
            </w:pPr>
          </w:p>
        </w:tc>
        <w:tc>
          <w:tcPr>
            <w:tcW w:w="1417" w:type="dxa"/>
          </w:tcPr>
          <w:p w:rsidR="006C4E28" w:rsidRPr="0054300B" w:rsidRDefault="006C4E28" w:rsidP="00713693">
            <w:pPr>
              <w:spacing w:before="60" w:after="60"/>
              <w:jc w:val="both"/>
              <w:rPr>
                <w:b/>
                <w:sz w:val="24"/>
                <w:szCs w:val="24"/>
              </w:rPr>
            </w:pPr>
            <w:r>
              <w:rPr>
                <w:b/>
                <w:sz w:val="24"/>
                <w:szCs w:val="24"/>
              </w:rPr>
              <w:t>Khoản 8, Điều 28</w:t>
            </w:r>
          </w:p>
        </w:tc>
        <w:tc>
          <w:tcPr>
            <w:tcW w:w="3376" w:type="dxa"/>
          </w:tcPr>
          <w:p w:rsidR="006C4E28" w:rsidRPr="0054300B" w:rsidRDefault="006C4E28" w:rsidP="00713693">
            <w:pPr>
              <w:numPr>
                <w:ilvl w:val="0"/>
                <w:numId w:val="29"/>
              </w:numPr>
              <w:spacing w:before="60" w:after="60"/>
              <w:ind w:left="26" w:firstLine="2"/>
              <w:jc w:val="both"/>
              <w:rPr>
                <w:sz w:val="24"/>
                <w:szCs w:val="24"/>
                <w:lang w:val="nl-NL"/>
              </w:rPr>
            </w:pPr>
            <w:r>
              <w:t xml:space="preserve">8. </w:t>
            </w:r>
            <w:r w:rsidRPr="009716EA">
              <w:t xml:space="preserve">Số thành </w:t>
            </w:r>
            <w:r>
              <w:t>….</w:t>
            </w:r>
            <w:r w:rsidRPr="009716EA">
              <w:t xml:space="preserve"> trong thời hạn </w:t>
            </w:r>
            <w:r w:rsidRPr="00872687">
              <w:rPr>
                <w:b/>
              </w:rPr>
              <w:t>mười lăm (15)</w:t>
            </w:r>
            <w:r w:rsidRPr="009716EA">
              <w:t xml:space="preserve"> </w:t>
            </w:r>
            <w:r>
              <w:t>….</w:t>
            </w:r>
            <w:r w:rsidRPr="009716EA">
              <w:t xml:space="preserve"> Hội đồng quản trị dự họp.</w:t>
            </w:r>
          </w:p>
        </w:tc>
        <w:tc>
          <w:tcPr>
            <w:tcW w:w="1616" w:type="dxa"/>
          </w:tcPr>
          <w:p w:rsidR="006C4E28" w:rsidRPr="0054300B" w:rsidRDefault="006C4E28" w:rsidP="00713693">
            <w:pPr>
              <w:spacing w:before="60" w:after="60"/>
              <w:jc w:val="both"/>
              <w:rPr>
                <w:sz w:val="24"/>
                <w:szCs w:val="24"/>
              </w:rPr>
            </w:pPr>
            <w:r>
              <w:rPr>
                <w:sz w:val="24"/>
                <w:szCs w:val="24"/>
              </w:rPr>
              <w:t>Sửa đổi</w:t>
            </w:r>
          </w:p>
        </w:tc>
        <w:tc>
          <w:tcPr>
            <w:tcW w:w="1607" w:type="dxa"/>
          </w:tcPr>
          <w:p w:rsidR="006C4E28" w:rsidRPr="0054300B" w:rsidRDefault="006C4E28" w:rsidP="00713693">
            <w:pPr>
              <w:spacing w:before="60" w:after="60"/>
              <w:jc w:val="both"/>
              <w:rPr>
                <w:sz w:val="24"/>
                <w:szCs w:val="24"/>
              </w:rPr>
            </w:pPr>
            <w:r w:rsidRPr="00B16566">
              <w:rPr>
                <w:sz w:val="24"/>
                <w:szCs w:val="24"/>
              </w:rPr>
              <w:t>Phù hợp với Điều lệ mẫu và Luật Doanh nghiệp 2014</w:t>
            </w:r>
          </w:p>
        </w:tc>
      </w:tr>
      <w:tr w:rsidR="006C4E28" w:rsidRPr="0054300B" w:rsidTr="006C4E28">
        <w:tc>
          <w:tcPr>
            <w:tcW w:w="1297" w:type="dxa"/>
          </w:tcPr>
          <w:p w:rsidR="006C4E28" w:rsidRPr="0054300B" w:rsidRDefault="006C4E28" w:rsidP="00713693">
            <w:pPr>
              <w:spacing w:before="60" w:after="60"/>
              <w:jc w:val="both"/>
              <w:rPr>
                <w:b/>
                <w:sz w:val="24"/>
                <w:szCs w:val="24"/>
              </w:rPr>
            </w:pPr>
            <w:r>
              <w:rPr>
                <w:b/>
                <w:sz w:val="24"/>
                <w:szCs w:val="24"/>
              </w:rPr>
              <w:t>Điều 31</w:t>
            </w:r>
          </w:p>
        </w:tc>
        <w:tc>
          <w:tcPr>
            <w:tcW w:w="1170" w:type="dxa"/>
          </w:tcPr>
          <w:p w:rsidR="006C4E28" w:rsidRPr="0054300B" w:rsidRDefault="006C4E28" w:rsidP="00713693">
            <w:pPr>
              <w:spacing w:before="60" w:after="60"/>
              <w:jc w:val="both"/>
              <w:rPr>
                <w:b/>
                <w:sz w:val="24"/>
                <w:szCs w:val="24"/>
              </w:rPr>
            </w:pPr>
            <w:r>
              <w:rPr>
                <w:b/>
                <w:sz w:val="24"/>
                <w:szCs w:val="24"/>
              </w:rPr>
              <w:t>Khoản 2, Điều 31</w:t>
            </w:r>
          </w:p>
        </w:tc>
        <w:tc>
          <w:tcPr>
            <w:tcW w:w="3935" w:type="dxa"/>
          </w:tcPr>
          <w:p w:rsidR="006C4E28" w:rsidRPr="0054300B" w:rsidRDefault="006C4E28" w:rsidP="00713693">
            <w:pPr>
              <w:spacing w:before="60" w:after="60"/>
              <w:jc w:val="both"/>
              <w:rPr>
                <w:sz w:val="24"/>
                <w:szCs w:val="24"/>
              </w:rPr>
            </w:pPr>
            <w:r w:rsidRPr="00F53254">
              <w:t>Nhiệm kỳ của Giám đốc điều hành là 5 năm và có thể được tái bổ nhiệm. Việc bổ nhiệm có thể hết hiệu lực căn cứ vào các quy định tại hợp đồng lao động. Giám đốc điều hành không được phép là những người bị pháp luật cấm giữ chức vụ này. Tại thời điểm ban hành Điều lệ này, Giám đốc điều hành là Chủ tịch Hội đồng quản trị.</w:t>
            </w:r>
          </w:p>
        </w:tc>
        <w:tc>
          <w:tcPr>
            <w:tcW w:w="1417" w:type="dxa"/>
          </w:tcPr>
          <w:p w:rsidR="006C4E28" w:rsidRPr="0054300B" w:rsidRDefault="006C4E28" w:rsidP="00713693">
            <w:pPr>
              <w:spacing w:before="60" w:after="60"/>
              <w:jc w:val="both"/>
              <w:rPr>
                <w:b/>
                <w:sz w:val="24"/>
                <w:szCs w:val="24"/>
              </w:rPr>
            </w:pPr>
            <w:r>
              <w:rPr>
                <w:b/>
                <w:sz w:val="24"/>
                <w:szCs w:val="24"/>
              </w:rPr>
              <w:t>Khoản 2, Điều 31</w:t>
            </w:r>
          </w:p>
        </w:tc>
        <w:tc>
          <w:tcPr>
            <w:tcW w:w="3376" w:type="dxa"/>
          </w:tcPr>
          <w:p w:rsidR="006C4E28" w:rsidRPr="0054300B" w:rsidRDefault="006C4E28" w:rsidP="00713693">
            <w:pPr>
              <w:spacing w:before="60" w:after="60"/>
              <w:jc w:val="both"/>
              <w:rPr>
                <w:sz w:val="24"/>
                <w:szCs w:val="24"/>
              </w:rPr>
            </w:pPr>
            <w:r>
              <w:t xml:space="preserve">2. </w:t>
            </w:r>
            <w:r w:rsidRPr="00F53254">
              <w:t xml:space="preserve">Nhiệm kỳ. Theo Điều 26 của Điều lệ này, Giám đốc điều hành là Chủ tịch Hội đồng quản trị. </w:t>
            </w:r>
            <w:r>
              <w:t>…..</w:t>
            </w:r>
            <w:r w:rsidRPr="00F53254">
              <w:t xml:space="preserve"> lãnh đạo trước đây bị phá sản. </w:t>
            </w:r>
          </w:p>
        </w:tc>
        <w:tc>
          <w:tcPr>
            <w:tcW w:w="1616" w:type="dxa"/>
          </w:tcPr>
          <w:p w:rsidR="006C4E28" w:rsidRPr="0054300B" w:rsidRDefault="006C4E28" w:rsidP="00713693">
            <w:pPr>
              <w:spacing w:before="60" w:after="60"/>
              <w:jc w:val="both"/>
              <w:rPr>
                <w:sz w:val="24"/>
                <w:szCs w:val="24"/>
              </w:rPr>
            </w:pPr>
            <w:r>
              <w:rPr>
                <w:sz w:val="24"/>
                <w:szCs w:val="24"/>
              </w:rPr>
              <w:t>Sửa đổi bổ sung</w:t>
            </w:r>
          </w:p>
        </w:tc>
        <w:tc>
          <w:tcPr>
            <w:tcW w:w="1607" w:type="dxa"/>
          </w:tcPr>
          <w:p w:rsidR="006C4E28" w:rsidRPr="0054300B" w:rsidRDefault="006C4E28" w:rsidP="00713693">
            <w:pPr>
              <w:spacing w:before="60" w:after="60"/>
              <w:jc w:val="both"/>
              <w:rPr>
                <w:sz w:val="24"/>
                <w:szCs w:val="24"/>
              </w:rPr>
            </w:pPr>
            <w:r>
              <w:rPr>
                <w:sz w:val="24"/>
                <w:szCs w:val="24"/>
              </w:rPr>
              <w:t xml:space="preserve">Phù hợp với tình hình thực tế, </w:t>
            </w:r>
            <w:r w:rsidRPr="00B16566">
              <w:rPr>
                <w:sz w:val="24"/>
                <w:szCs w:val="24"/>
              </w:rPr>
              <w:t>Điều lệ mẫu và Luật Doanh nghiệp 2014</w:t>
            </w:r>
          </w:p>
        </w:tc>
      </w:tr>
      <w:tr w:rsidR="006C4E28" w:rsidRPr="0054300B" w:rsidTr="006C4E28">
        <w:tc>
          <w:tcPr>
            <w:tcW w:w="1297" w:type="dxa"/>
          </w:tcPr>
          <w:p w:rsidR="006C4E28" w:rsidRPr="0054300B" w:rsidRDefault="006C4E28" w:rsidP="00713693">
            <w:pPr>
              <w:spacing w:before="60" w:after="60"/>
              <w:jc w:val="both"/>
              <w:rPr>
                <w:b/>
                <w:sz w:val="24"/>
                <w:szCs w:val="24"/>
              </w:rPr>
            </w:pPr>
            <w:r>
              <w:rPr>
                <w:b/>
                <w:sz w:val="24"/>
                <w:szCs w:val="24"/>
              </w:rPr>
              <w:t>Điều 33</w:t>
            </w:r>
          </w:p>
        </w:tc>
        <w:tc>
          <w:tcPr>
            <w:tcW w:w="1170" w:type="dxa"/>
          </w:tcPr>
          <w:p w:rsidR="006C4E28" w:rsidRPr="0054300B" w:rsidRDefault="006C4E28" w:rsidP="00713693">
            <w:pPr>
              <w:spacing w:before="60" w:after="60"/>
              <w:jc w:val="both"/>
              <w:rPr>
                <w:b/>
                <w:sz w:val="24"/>
                <w:szCs w:val="24"/>
              </w:rPr>
            </w:pPr>
            <w:r>
              <w:rPr>
                <w:b/>
                <w:sz w:val="24"/>
                <w:szCs w:val="24"/>
              </w:rPr>
              <w:t xml:space="preserve">Khoản 1, </w:t>
            </w:r>
            <w:r>
              <w:rPr>
                <w:b/>
                <w:sz w:val="24"/>
                <w:szCs w:val="24"/>
              </w:rPr>
              <w:lastRenderedPageBreak/>
              <w:t>Điều 33</w:t>
            </w:r>
          </w:p>
        </w:tc>
        <w:tc>
          <w:tcPr>
            <w:tcW w:w="3935" w:type="dxa"/>
          </w:tcPr>
          <w:p w:rsidR="006C4E28" w:rsidRPr="0054300B" w:rsidRDefault="006C4E28" w:rsidP="00713693">
            <w:pPr>
              <w:numPr>
                <w:ilvl w:val="0"/>
                <w:numId w:val="18"/>
              </w:numPr>
              <w:spacing w:before="60" w:after="60"/>
              <w:ind w:left="0" w:firstLine="28"/>
              <w:jc w:val="both"/>
              <w:rPr>
                <w:sz w:val="24"/>
                <w:szCs w:val="24"/>
                <w:lang w:val="nl-NL"/>
              </w:rPr>
            </w:pPr>
            <w:r>
              <w:lastRenderedPageBreak/>
              <w:t xml:space="preserve">1. </w:t>
            </w:r>
            <w:r w:rsidRPr="000D16AF">
              <w:t xml:space="preserve">Số </w:t>
            </w:r>
            <w:r>
              <w:t>….</w:t>
            </w:r>
            <w:r w:rsidRPr="000D16AF">
              <w:t xml:space="preserve"> của công ty. </w:t>
            </w:r>
            <w:r w:rsidRPr="000D16AF">
              <w:rPr>
                <w:b/>
              </w:rPr>
              <w:t xml:space="preserve">Ban </w:t>
            </w:r>
            <w:r w:rsidRPr="000D16AF">
              <w:rPr>
                <w:b/>
              </w:rPr>
              <w:lastRenderedPageBreak/>
              <w:t>kiểm soát phải có hơn một nửa số thành viên thường trú ở Việt Nam</w:t>
            </w:r>
            <w:r w:rsidRPr="000D16AF">
              <w:t xml:space="preserve">. Thành viên Ban kiểm soát </w:t>
            </w:r>
            <w:r>
              <w:t>……</w:t>
            </w:r>
            <w:r w:rsidRPr="000D16AF">
              <w:t xml:space="preserve">, Trưởng ban kiểm soát là </w:t>
            </w:r>
            <w:r w:rsidRPr="000D16AF">
              <w:rPr>
                <w:b/>
              </w:rPr>
              <w:t>kế toán viên hoặc kiểm toán viên chuyên nghiệp và phải làm việc chuyên trách tại Công ty</w:t>
            </w:r>
            <w:r w:rsidRPr="000D16AF">
              <w:t xml:space="preserve">. </w:t>
            </w:r>
            <w:r>
              <w:t>….</w:t>
            </w:r>
            <w:r w:rsidRPr="000D16AF">
              <w:t xml:space="preserve"> trách nhiệm sau:   </w:t>
            </w:r>
          </w:p>
        </w:tc>
        <w:tc>
          <w:tcPr>
            <w:tcW w:w="1417" w:type="dxa"/>
          </w:tcPr>
          <w:p w:rsidR="006C4E28" w:rsidRPr="0054300B" w:rsidRDefault="006C4E28" w:rsidP="00713693">
            <w:pPr>
              <w:spacing w:before="60" w:after="60"/>
              <w:jc w:val="both"/>
              <w:rPr>
                <w:b/>
                <w:sz w:val="24"/>
                <w:szCs w:val="24"/>
              </w:rPr>
            </w:pPr>
            <w:r>
              <w:rPr>
                <w:b/>
                <w:sz w:val="24"/>
                <w:szCs w:val="24"/>
              </w:rPr>
              <w:lastRenderedPageBreak/>
              <w:t xml:space="preserve">Khoản 1, </w:t>
            </w:r>
            <w:r>
              <w:rPr>
                <w:b/>
                <w:sz w:val="24"/>
                <w:szCs w:val="24"/>
              </w:rPr>
              <w:lastRenderedPageBreak/>
              <w:t>Điều 33</w:t>
            </w:r>
          </w:p>
        </w:tc>
        <w:tc>
          <w:tcPr>
            <w:tcW w:w="3376" w:type="dxa"/>
          </w:tcPr>
          <w:p w:rsidR="006C4E28" w:rsidRPr="009F735B" w:rsidRDefault="006C4E28" w:rsidP="00F86739">
            <w:r>
              <w:lastRenderedPageBreak/>
              <w:t xml:space="preserve">1. </w:t>
            </w:r>
            <w:r w:rsidRPr="009F735B">
              <w:t xml:space="preserve">Số </w:t>
            </w:r>
            <w:r>
              <w:t>….</w:t>
            </w:r>
            <w:r w:rsidRPr="009F735B">
              <w:t xml:space="preserve"> của công ty.  Thành </w:t>
            </w:r>
            <w:r w:rsidRPr="009F735B">
              <w:lastRenderedPageBreak/>
              <w:t>viên Ban kiểm soát không được giữ các chức vụ quản lý công ty</w:t>
            </w:r>
            <w:r w:rsidRPr="000D16AF">
              <w:rPr>
                <w:b/>
              </w:rPr>
              <w:t>. Các thành viên Ban kiểm soát</w:t>
            </w:r>
            <w:r w:rsidRPr="009F735B">
              <w:t xml:space="preserve"> không phải là người có liên quan </w:t>
            </w:r>
            <w:r>
              <w:t>….</w:t>
            </w:r>
            <w:r w:rsidRPr="009F735B">
              <w:t xml:space="preserve"> trách nhiệm sau:   </w:t>
            </w:r>
          </w:p>
          <w:p w:rsidR="006C4E28" w:rsidRPr="0054300B" w:rsidRDefault="006C4E28" w:rsidP="00713693">
            <w:pPr>
              <w:numPr>
                <w:ilvl w:val="0"/>
                <w:numId w:val="19"/>
              </w:numPr>
              <w:spacing w:before="60" w:after="60"/>
              <w:ind w:left="26" w:firstLine="2"/>
              <w:jc w:val="both"/>
              <w:rPr>
                <w:sz w:val="24"/>
                <w:szCs w:val="24"/>
                <w:lang w:val="nl-NL"/>
              </w:rPr>
            </w:pPr>
          </w:p>
        </w:tc>
        <w:tc>
          <w:tcPr>
            <w:tcW w:w="1616" w:type="dxa"/>
          </w:tcPr>
          <w:p w:rsidR="006C4E28" w:rsidRPr="0054300B" w:rsidRDefault="006C4E28" w:rsidP="00713693">
            <w:pPr>
              <w:spacing w:before="60" w:after="60"/>
              <w:jc w:val="both"/>
              <w:rPr>
                <w:sz w:val="24"/>
                <w:szCs w:val="24"/>
              </w:rPr>
            </w:pPr>
            <w:r>
              <w:rPr>
                <w:sz w:val="24"/>
                <w:szCs w:val="24"/>
              </w:rPr>
              <w:lastRenderedPageBreak/>
              <w:t xml:space="preserve">Sửa đổi bổ </w:t>
            </w:r>
            <w:r>
              <w:rPr>
                <w:sz w:val="24"/>
                <w:szCs w:val="24"/>
              </w:rPr>
              <w:lastRenderedPageBreak/>
              <w:t>sung</w:t>
            </w:r>
          </w:p>
        </w:tc>
        <w:tc>
          <w:tcPr>
            <w:tcW w:w="1607" w:type="dxa"/>
          </w:tcPr>
          <w:p w:rsidR="006C4E28" w:rsidRPr="0054300B" w:rsidRDefault="006C4E28" w:rsidP="00713693">
            <w:pPr>
              <w:spacing w:before="60" w:after="60"/>
              <w:jc w:val="both"/>
              <w:rPr>
                <w:sz w:val="24"/>
                <w:szCs w:val="24"/>
              </w:rPr>
            </w:pPr>
            <w:r w:rsidRPr="00B16566">
              <w:rPr>
                <w:sz w:val="24"/>
                <w:szCs w:val="24"/>
              </w:rPr>
              <w:lastRenderedPageBreak/>
              <w:t xml:space="preserve">Điều lệ mẫu </w:t>
            </w:r>
            <w:r w:rsidRPr="00B16566">
              <w:rPr>
                <w:sz w:val="24"/>
                <w:szCs w:val="24"/>
              </w:rPr>
              <w:lastRenderedPageBreak/>
              <w:t>và Luật Doanh nghiệp 2014</w:t>
            </w:r>
          </w:p>
        </w:tc>
      </w:tr>
      <w:tr w:rsidR="006C4E28" w:rsidRPr="0054300B" w:rsidTr="006C4E28">
        <w:tc>
          <w:tcPr>
            <w:tcW w:w="1297" w:type="dxa"/>
          </w:tcPr>
          <w:p w:rsidR="006C4E28" w:rsidRPr="0054300B" w:rsidRDefault="006C4E28" w:rsidP="00713693">
            <w:pPr>
              <w:spacing w:before="60" w:after="60"/>
              <w:jc w:val="both"/>
              <w:rPr>
                <w:b/>
                <w:sz w:val="24"/>
                <w:szCs w:val="24"/>
              </w:rPr>
            </w:pPr>
          </w:p>
        </w:tc>
        <w:tc>
          <w:tcPr>
            <w:tcW w:w="1170" w:type="dxa"/>
          </w:tcPr>
          <w:p w:rsidR="006C4E28" w:rsidRPr="0054300B" w:rsidRDefault="006C4E28" w:rsidP="00713693">
            <w:pPr>
              <w:spacing w:before="60" w:after="60"/>
              <w:jc w:val="both"/>
              <w:rPr>
                <w:b/>
                <w:sz w:val="24"/>
                <w:szCs w:val="24"/>
              </w:rPr>
            </w:pPr>
            <w:r>
              <w:rPr>
                <w:b/>
                <w:sz w:val="24"/>
                <w:szCs w:val="24"/>
              </w:rPr>
              <w:t>Khoản 2, Điều 33</w:t>
            </w:r>
          </w:p>
        </w:tc>
        <w:tc>
          <w:tcPr>
            <w:tcW w:w="3935" w:type="dxa"/>
          </w:tcPr>
          <w:p w:rsidR="006C4E28" w:rsidRPr="00E37C29" w:rsidRDefault="006C4E28" w:rsidP="00F86739">
            <w:r>
              <w:t xml:space="preserve">2. </w:t>
            </w:r>
            <w:r w:rsidRPr="00E37C29">
              <w:t xml:space="preserve">Cổ đông nắm giữ ít hơn </w:t>
            </w:r>
            <w:r w:rsidRPr="00E37C29">
              <w:rPr>
                <w:b/>
              </w:rPr>
              <w:t>10%</w:t>
            </w:r>
            <w:r w:rsidRPr="00E37C29">
              <w:t xml:space="preserve"> cổ </w:t>
            </w:r>
            <w:r>
              <w:t>….</w:t>
            </w:r>
            <w:r w:rsidRPr="00E37C29">
              <w:t xml:space="preserve"> đủ </w:t>
            </w:r>
            <w:r w:rsidRPr="00E37C29">
              <w:rPr>
                <w:b/>
              </w:rPr>
              <w:t>10%</w:t>
            </w:r>
            <w:r w:rsidRPr="00E37C29">
              <w:t xml:space="preserve"> để đề cử các ứng viên vào Ban kiểm soát. Cổ đông hoặc nhóm cổ đông nắm giữ từ </w:t>
            </w:r>
            <w:r w:rsidRPr="00E37C29">
              <w:rPr>
                <w:b/>
              </w:rPr>
              <w:t>10%</w:t>
            </w:r>
            <w:r w:rsidRPr="00E37C29">
              <w:t xml:space="preserve"> đến dưới </w:t>
            </w:r>
            <w:r w:rsidRPr="00E37C29">
              <w:rPr>
                <w:b/>
              </w:rPr>
              <w:t>30%</w:t>
            </w:r>
            <w:r w:rsidRPr="00E37C29">
              <w:t xml:space="preserve"> </w:t>
            </w:r>
            <w:r>
              <w:t>….</w:t>
            </w:r>
            <w:r w:rsidRPr="00E37C29">
              <w:t xml:space="preserve">; từ </w:t>
            </w:r>
            <w:r w:rsidRPr="00E37C29">
              <w:rPr>
                <w:b/>
              </w:rPr>
              <w:t>30%</w:t>
            </w:r>
            <w:r w:rsidRPr="00E37C29">
              <w:t xml:space="preserve"> đến dưới </w:t>
            </w:r>
            <w:r w:rsidRPr="00E37C29">
              <w:rPr>
                <w:b/>
              </w:rPr>
              <w:t>50%</w:t>
            </w:r>
            <w:r w:rsidRPr="00E37C29">
              <w:t xml:space="preserve"> được đề cử hai thành viên; từ </w:t>
            </w:r>
            <w:r w:rsidRPr="00E37C29">
              <w:rPr>
                <w:b/>
              </w:rPr>
              <w:t>50%</w:t>
            </w:r>
            <w:r w:rsidRPr="00E37C29">
              <w:t xml:space="preserve"> trở lên được đề cử 3 thành viên.    </w:t>
            </w:r>
          </w:p>
          <w:p w:rsidR="006C4E28" w:rsidRPr="0054300B" w:rsidRDefault="006C4E28" w:rsidP="00713693">
            <w:pPr>
              <w:spacing w:before="60" w:after="60"/>
              <w:jc w:val="both"/>
              <w:rPr>
                <w:sz w:val="24"/>
                <w:szCs w:val="24"/>
              </w:rPr>
            </w:pPr>
          </w:p>
        </w:tc>
        <w:tc>
          <w:tcPr>
            <w:tcW w:w="1417" w:type="dxa"/>
          </w:tcPr>
          <w:p w:rsidR="006C4E28" w:rsidRPr="0054300B" w:rsidRDefault="006C4E28" w:rsidP="00713693">
            <w:pPr>
              <w:spacing w:before="60" w:after="60"/>
              <w:jc w:val="both"/>
              <w:rPr>
                <w:b/>
                <w:sz w:val="24"/>
                <w:szCs w:val="24"/>
              </w:rPr>
            </w:pPr>
            <w:r>
              <w:rPr>
                <w:b/>
                <w:sz w:val="24"/>
                <w:szCs w:val="24"/>
              </w:rPr>
              <w:t>Khoản 2, Điều 33</w:t>
            </w:r>
          </w:p>
        </w:tc>
        <w:tc>
          <w:tcPr>
            <w:tcW w:w="3376" w:type="dxa"/>
          </w:tcPr>
          <w:p w:rsidR="006C4E28" w:rsidRPr="00F35BA5" w:rsidRDefault="006C4E28" w:rsidP="00F35BA5">
            <w:bookmarkStart w:id="7" w:name="_Ref133667214"/>
            <w:r>
              <w:t xml:space="preserve">2. </w:t>
            </w:r>
            <w:r w:rsidRPr="00E37C29">
              <w:t xml:space="preserve">Cổ đông nắm giữ ít hơn </w:t>
            </w:r>
            <w:r w:rsidRPr="00E37C29">
              <w:rPr>
                <w:b/>
              </w:rPr>
              <w:t>5%</w:t>
            </w:r>
            <w:r w:rsidRPr="00E37C29">
              <w:t xml:space="preserve"> cổ </w:t>
            </w:r>
            <w:r>
              <w:t>….</w:t>
            </w:r>
            <w:r w:rsidRPr="00E37C29">
              <w:t xml:space="preserve"> đủ </w:t>
            </w:r>
            <w:r w:rsidRPr="00E37C29">
              <w:rPr>
                <w:b/>
              </w:rPr>
              <w:t>5%</w:t>
            </w:r>
            <w:r w:rsidRPr="00E37C29">
              <w:t xml:space="preserve"> để đề cử các ứng viên vào Ban kiểm soát. Cổ đông hoặc nhóm cổ đông nắm giữ từ </w:t>
            </w:r>
            <w:r w:rsidRPr="00E37C29">
              <w:rPr>
                <w:b/>
              </w:rPr>
              <w:t>5%</w:t>
            </w:r>
            <w:r w:rsidRPr="00E37C29">
              <w:t xml:space="preserve"> đến dưới </w:t>
            </w:r>
            <w:r w:rsidRPr="00E37C29">
              <w:rPr>
                <w:b/>
              </w:rPr>
              <w:t>10%</w:t>
            </w:r>
            <w:r w:rsidRPr="00E37C29">
              <w:t xml:space="preserve"> </w:t>
            </w:r>
            <w:r>
              <w:t>….</w:t>
            </w:r>
            <w:r w:rsidRPr="00E37C29">
              <w:t xml:space="preserve">; từ </w:t>
            </w:r>
            <w:r w:rsidRPr="00E37C29">
              <w:rPr>
                <w:b/>
              </w:rPr>
              <w:t>10%</w:t>
            </w:r>
            <w:r w:rsidRPr="00E37C29">
              <w:t xml:space="preserve"> đến dưới </w:t>
            </w:r>
            <w:r w:rsidRPr="00E37C29">
              <w:rPr>
                <w:b/>
              </w:rPr>
              <w:t>30%</w:t>
            </w:r>
            <w:r w:rsidRPr="00E37C29">
              <w:t xml:space="preserve"> được đề cử hai thành viên; từ </w:t>
            </w:r>
            <w:r w:rsidRPr="00E37C29">
              <w:rPr>
                <w:b/>
              </w:rPr>
              <w:t>30%</w:t>
            </w:r>
            <w:r w:rsidRPr="00E37C29">
              <w:t xml:space="preserve"> trở lên được đề cử 3 thành viên.</w:t>
            </w:r>
            <w:bookmarkEnd w:id="7"/>
            <w:r w:rsidRPr="00E37C29">
              <w:t xml:space="preserve">    </w:t>
            </w:r>
          </w:p>
        </w:tc>
        <w:tc>
          <w:tcPr>
            <w:tcW w:w="1616" w:type="dxa"/>
          </w:tcPr>
          <w:p w:rsidR="006C4E28" w:rsidRPr="0054300B" w:rsidRDefault="006C4E28" w:rsidP="00713693">
            <w:pPr>
              <w:spacing w:before="60" w:after="60"/>
              <w:jc w:val="both"/>
              <w:rPr>
                <w:sz w:val="24"/>
                <w:szCs w:val="24"/>
              </w:rPr>
            </w:pPr>
            <w:r>
              <w:rPr>
                <w:sz w:val="24"/>
                <w:szCs w:val="24"/>
              </w:rPr>
              <w:t>Sửa tỷ lệ %</w:t>
            </w:r>
          </w:p>
        </w:tc>
        <w:tc>
          <w:tcPr>
            <w:tcW w:w="1607" w:type="dxa"/>
          </w:tcPr>
          <w:p w:rsidR="006C4E28" w:rsidRPr="0054300B" w:rsidRDefault="006C4E28" w:rsidP="00713693">
            <w:pPr>
              <w:spacing w:before="60" w:after="60"/>
              <w:jc w:val="both"/>
              <w:rPr>
                <w:sz w:val="24"/>
                <w:szCs w:val="24"/>
              </w:rPr>
            </w:pPr>
            <w:r w:rsidRPr="00B16566">
              <w:rPr>
                <w:sz w:val="24"/>
                <w:szCs w:val="24"/>
              </w:rPr>
              <w:t>Điều lệ mẫu và Luật Doanh nghiệp 2014</w:t>
            </w:r>
          </w:p>
        </w:tc>
      </w:tr>
      <w:tr w:rsidR="006C4E28" w:rsidRPr="0054300B" w:rsidTr="006C4E28">
        <w:tc>
          <w:tcPr>
            <w:tcW w:w="1297" w:type="dxa"/>
          </w:tcPr>
          <w:p w:rsidR="006C4E28" w:rsidRPr="0054300B" w:rsidRDefault="006C4E28" w:rsidP="00713693">
            <w:pPr>
              <w:spacing w:before="60" w:after="60"/>
              <w:jc w:val="both"/>
              <w:rPr>
                <w:b/>
                <w:sz w:val="24"/>
                <w:szCs w:val="24"/>
              </w:rPr>
            </w:pPr>
          </w:p>
        </w:tc>
        <w:tc>
          <w:tcPr>
            <w:tcW w:w="1170" w:type="dxa"/>
          </w:tcPr>
          <w:p w:rsidR="006C4E28" w:rsidRPr="0054300B" w:rsidRDefault="006C4E28" w:rsidP="00713693">
            <w:pPr>
              <w:spacing w:before="60" w:after="60"/>
              <w:jc w:val="both"/>
              <w:rPr>
                <w:b/>
                <w:sz w:val="24"/>
                <w:szCs w:val="24"/>
              </w:rPr>
            </w:pPr>
            <w:r>
              <w:rPr>
                <w:b/>
                <w:sz w:val="24"/>
                <w:szCs w:val="24"/>
              </w:rPr>
              <w:t>Khoản 5, Điều 33</w:t>
            </w:r>
          </w:p>
        </w:tc>
        <w:tc>
          <w:tcPr>
            <w:tcW w:w="3935" w:type="dxa"/>
          </w:tcPr>
          <w:p w:rsidR="006C4E28" w:rsidRPr="0082069E" w:rsidRDefault="006C4E28" w:rsidP="00F86739">
            <w:r>
              <w:t xml:space="preserve">5. </w:t>
            </w:r>
            <w:r w:rsidRPr="0082069E">
              <w:t xml:space="preserve">Thành </w:t>
            </w:r>
            <w:r>
              <w:t>….</w:t>
            </w:r>
            <w:r w:rsidRPr="0082069E">
              <w:t xml:space="preserve"> trường hợp sau: </w:t>
            </w:r>
          </w:p>
          <w:p w:rsidR="006C4E28" w:rsidRPr="0082069E" w:rsidRDefault="006C4E28" w:rsidP="00F86739">
            <w:r>
              <w:t xml:space="preserve">a. </w:t>
            </w:r>
            <w:r w:rsidRPr="0082069E">
              <w:t xml:space="preserve">Thành viên đó </w:t>
            </w:r>
            <w:r w:rsidRPr="005C4B0D">
              <w:rPr>
                <w:b/>
              </w:rPr>
              <w:t>không đủ điều kiện theo khoản 1 Điều 164 Luật doanh nghiệp hoặc</w:t>
            </w:r>
            <w:r w:rsidRPr="0082069E">
              <w:t xml:space="preserve"> bị pháp luật cấm làm thành viên Ban kiểm soát;</w:t>
            </w:r>
          </w:p>
          <w:p w:rsidR="006C4E28" w:rsidRPr="0082069E" w:rsidRDefault="006C4E28" w:rsidP="00F86739">
            <w:r>
              <w:t xml:space="preserve">b. </w:t>
            </w:r>
            <w:r w:rsidRPr="0082069E">
              <w:t xml:space="preserve">Thành </w:t>
            </w:r>
            <w:r>
              <w:t>….</w:t>
            </w:r>
            <w:r w:rsidRPr="0082069E">
              <w:t xml:space="preserve"> Công ty;</w:t>
            </w:r>
          </w:p>
          <w:p w:rsidR="006C4E28" w:rsidRPr="0082069E" w:rsidRDefault="006C4E28" w:rsidP="00F86739">
            <w:r>
              <w:t xml:space="preserve">c. </w:t>
            </w:r>
            <w:r w:rsidRPr="0082069E">
              <w:t xml:space="preserve">Thành viên </w:t>
            </w:r>
            <w:r>
              <w:t>….</w:t>
            </w:r>
            <w:r w:rsidRPr="0082069E">
              <w:t xml:space="preserve"> hành vi;</w:t>
            </w:r>
          </w:p>
          <w:p w:rsidR="006C4E28" w:rsidRPr="0082069E" w:rsidRDefault="006C4E28" w:rsidP="00F86739">
            <w:r>
              <w:t xml:space="preserve">d. </w:t>
            </w:r>
            <w:r w:rsidRPr="0082069E">
              <w:t xml:space="preserve">Thành </w:t>
            </w:r>
            <w:r>
              <w:t>….</w:t>
            </w:r>
            <w:r w:rsidRPr="0082069E">
              <w:t xml:space="preserve"> liên tục</w:t>
            </w:r>
            <w:r w:rsidRPr="005C4B0D">
              <w:rPr>
                <w:b/>
              </w:rPr>
              <w:t>, trừ trường hợp bất khả kháng</w:t>
            </w:r>
            <w:r w:rsidRPr="0082069E">
              <w:t xml:space="preserve">, và trong </w:t>
            </w:r>
            <w:r>
              <w:t>….</w:t>
            </w:r>
            <w:r w:rsidRPr="0082069E">
              <w:t xml:space="preserve"> bỏ trống;</w:t>
            </w:r>
          </w:p>
          <w:p w:rsidR="006C4E28" w:rsidRPr="0054300B" w:rsidRDefault="006C4E28" w:rsidP="00713693">
            <w:pPr>
              <w:spacing w:before="60" w:after="60"/>
              <w:jc w:val="both"/>
              <w:rPr>
                <w:sz w:val="24"/>
                <w:szCs w:val="24"/>
              </w:rPr>
            </w:pPr>
            <w:r>
              <w:t xml:space="preserve">e. </w:t>
            </w:r>
            <w:r w:rsidRPr="0082069E">
              <w:t xml:space="preserve">Thành viên đó bị </w:t>
            </w:r>
            <w:r w:rsidRPr="005C4B0D">
              <w:rPr>
                <w:b/>
              </w:rPr>
              <w:t>bãi nhiệm chức vụ</w:t>
            </w:r>
            <w:r w:rsidRPr="0082069E">
              <w:t xml:space="preserve"> thành viên </w:t>
            </w:r>
            <w:r>
              <w:t>…</w:t>
            </w:r>
            <w:r w:rsidRPr="0082069E">
              <w:t xml:space="preserve"> cổ đông.</w:t>
            </w:r>
          </w:p>
        </w:tc>
        <w:tc>
          <w:tcPr>
            <w:tcW w:w="1417" w:type="dxa"/>
          </w:tcPr>
          <w:p w:rsidR="006C4E28" w:rsidRPr="0054300B" w:rsidRDefault="006C4E28" w:rsidP="00713693">
            <w:pPr>
              <w:spacing w:before="60" w:after="60"/>
              <w:jc w:val="both"/>
              <w:rPr>
                <w:b/>
                <w:sz w:val="24"/>
                <w:szCs w:val="24"/>
              </w:rPr>
            </w:pPr>
            <w:r>
              <w:rPr>
                <w:b/>
                <w:sz w:val="24"/>
                <w:szCs w:val="24"/>
              </w:rPr>
              <w:t>Khoản 5, Điều 33</w:t>
            </w:r>
          </w:p>
        </w:tc>
        <w:tc>
          <w:tcPr>
            <w:tcW w:w="3376" w:type="dxa"/>
          </w:tcPr>
          <w:p w:rsidR="006C4E28" w:rsidRPr="0082069E" w:rsidRDefault="006C4E28" w:rsidP="00F86739">
            <w:r>
              <w:t xml:space="preserve">5. </w:t>
            </w:r>
            <w:r w:rsidRPr="0082069E">
              <w:t xml:space="preserve">Thành </w:t>
            </w:r>
            <w:r>
              <w:t>….</w:t>
            </w:r>
            <w:r w:rsidRPr="0082069E">
              <w:t xml:space="preserve"> trường hợp sau: </w:t>
            </w:r>
          </w:p>
          <w:p w:rsidR="006C4E28" w:rsidRPr="0082069E" w:rsidRDefault="006C4E28" w:rsidP="00F86739">
            <w:r>
              <w:t xml:space="preserve">a. </w:t>
            </w:r>
            <w:r w:rsidRPr="0082069E">
              <w:t>Thành viên đó bị pháp luật cấm làm thành viên Ban kiểm soát;</w:t>
            </w:r>
          </w:p>
          <w:p w:rsidR="006C4E28" w:rsidRPr="0082069E" w:rsidRDefault="006C4E28" w:rsidP="00F86739">
            <w:r>
              <w:t xml:space="preserve">b. </w:t>
            </w:r>
            <w:r w:rsidRPr="0082069E">
              <w:t xml:space="preserve">Thành viên </w:t>
            </w:r>
            <w:r>
              <w:t>….</w:t>
            </w:r>
            <w:r w:rsidRPr="0082069E">
              <w:t xml:space="preserve"> Công ty;</w:t>
            </w:r>
          </w:p>
          <w:p w:rsidR="006C4E28" w:rsidRPr="0082069E" w:rsidRDefault="006C4E28" w:rsidP="00F86739">
            <w:r>
              <w:t xml:space="preserve">c. </w:t>
            </w:r>
            <w:r w:rsidRPr="0082069E">
              <w:t xml:space="preserve">Thành viên </w:t>
            </w:r>
            <w:r>
              <w:t>….</w:t>
            </w:r>
            <w:r w:rsidRPr="0082069E">
              <w:t xml:space="preserve"> hành vi;</w:t>
            </w:r>
          </w:p>
          <w:p w:rsidR="006C4E28" w:rsidRPr="0082069E" w:rsidRDefault="006C4E28" w:rsidP="00F86739">
            <w:r>
              <w:t xml:space="preserve">d. </w:t>
            </w:r>
            <w:r w:rsidRPr="0082069E">
              <w:t xml:space="preserve">Thành </w:t>
            </w:r>
            <w:r>
              <w:t>….</w:t>
            </w:r>
            <w:r w:rsidRPr="0082069E">
              <w:t xml:space="preserve"> liên tục, và </w:t>
            </w:r>
            <w:r>
              <w:t>….</w:t>
            </w:r>
            <w:r w:rsidRPr="0082069E">
              <w:t>bỏ trống;</w:t>
            </w:r>
          </w:p>
          <w:p w:rsidR="006C4E28" w:rsidRPr="0082069E" w:rsidRDefault="006C4E28" w:rsidP="00F86739">
            <w:r>
              <w:t xml:space="preserve">e. </w:t>
            </w:r>
            <w:r w:rsidRPr="0082069E">
              <w:t xml:space="preserve">Thành viên đó bị </w:t>
            </w:r>
            <w:r w:rsidRPr="005C4B0D">
              <w:rPr>
                <w:b/>
              </w:rPr>
              <w:t xml:space="preserve">cách chức </w:t>
            </w:r>
            <w:r w:rsidRPr="0082069E">
              <w:t xml:space="preserve">thành viên </w:t>
            </w:r>
            <w:r>
              <w:t>…</w:t>
            </w:r>
            <w:r w:rsidRPr="0082069E">
              <w:t xml:space="preserve"> cổ đông.</w:t>
            </w:r>
          </w:p>
          <w:p w:rsidR="006C4E28" w:rsidRPr="0054300B" w:rsidRDefault="006C4E28" w:rsidP="00713693">
            <w:pPr>
              <w:spacing w:before="60" w:after="60"/>
              <w:ind w:left="28"/>
              <w:jc w:val="both"/>
              <w:rPr>
                <w:sz w:val="24"/>
                <w:szCs w:val="24"/>
                <w:lang w:val="nl-NL"/>
              </w:rPr>
            </w:pPr>
          </w:p>
        </w:tc>
        <w:tc>
          <w:tcPr>
            <w:tcW w:w="1616" w:type="dxa"/>
          </w:tcPr>
          <w:p w:rsidR="006C4E28" w:rsidRPr="0054300B" w:rsidRDefault="006C4E28" w:rsidP="00713693">
            <w:pPr>
              <w:spacing w:before="60" w:after="60"/>
              <w:jc w:val="both"/>
              <w:rPr>
                <w:sz w:val="24"/>
                <w:szCs w:val="24"/>
              </w:rPr>
            </w:pPr>
            <w:r>
              <w:rPr>
                <w:sz w:val="24"/>
                <w:szCs w:val="24"/>
              </w:rPr>
              <w:t>Sửa đổi bổ sung</w:t>
            </w:r>
          </w:p>
        </w:tc>
        <w:tc>
          <w:tcPr>
            <w:tcW w:w="1607" w:type="dxa"/>
          </w:tcPr>
          <w:p w:rsidR="006C4E28" w:rsidRPr="0054300B" w:rsidRDefault="006C4E28" w:rsidP="00713693">
            <w:pPr>
              <w:spacing w:before="60" w:after="60"/>
              <w:jc w:val="both"/>
              <w:rPr>
                <w:sz w:val="24"/>
                <w:szCs w:val="24"/>
              </w:rPr>
            </w:pPr>
            <w:r w:rsidRPr="00B16566">
              <w:rPr>
                <w:sz w:val="24"/>
                <w:szCs w:val="24"/>
              </w:rPr>
              <w:t>Điều lệ mẫu và Luật Doanh nghiệp 2014</w:t>
            </w:r>
          </w:p>
        </w:tc>
      </w:tr>
      <w:tr w:rsidR="006C4E28" w:rsidRPr="006C4E28" w:rsidTr="006C4E28">
        <w:tc>
          <w:tcPr>
            <w:tcW w:w="1297" w:type="dxa"/>
          </w:tcPr>
          <w:p w:rsidR="006C4E28" w:rsidRPr="006C4E28" w:rsidRDefault="006C4E28" w:rsidP="00713693">
            <w:pPr>
              <w:spacing w:before="60" w:after="60"/>
              <w:jc w:val="both"/>
              <w:rPr>
                <w:b/>
                <w:sz w:val="24"/>
                <w:szCs w:val="24"/>
              </w:rPr>
            </w:pPr>
            <w:r w:rsidRPr="006C4E28">
              <w:rPr>
                <w:b/>
                <w:sz w:val="24"/>
                <w:szCs w:val="24"/>
              </w:rPr>
              <w:t>Điều 34</w:t>
            </w:r>
          </w:p>
        </w:tc>
        <w:tc>
          <w:tcPr>
            <w:tcW w:w="1170" w:type="dxa"/>
          </w:tcPr>
          <w:p w:rsidR="006C4E28" w:rsidRPr="006C4E28" w:rsidRDefault="006C4E28" w:rsidP="00713693">
            <w:pPr>
              <w:spacing w:before="60" w:after="60"/>
              <w:jc w:val="both"/>
              <w:rPr>
                <w:b/>
                <w:sz w:val="24"/>
                <w:szCs w:val="24"/>
              </w:rPr>
            </w:pPr>
            <w:r w:rsidRPr="006C4E28">
              <w:rPr>
                <w:b/>
                <w:sz w:val="24"/>
                <w:szCs w:val="24"/>
              </w:rPr>
              <w:t xml:space="preserve">Khoản 1, </w:t>
            </w:r>
            <w:r w:rsidRPr="006C4E28">
              <w:rPr>
                <w:b/>
                <w:sz w:val="24"/>
                <w:szCs w:val="24"/>
              </w:rPr>
              <w:lastRenderedPageBreak/>
              <w:t>Điều 34</w:t>
            </w:r>
          </w:p>
        </w:tc>
        <w:tc>
          <w:tcPr>
            <w:tcW w:w="3935" w:type="dxa"/>
          </w:tcPr>
          <w:p w:rsidR="006C4E28" w:rsidRPr="006C4E28" w:rsidRDefault="006C4E28" w:rsidP="00F86739">
            <w:r w:rsidRPr="006C4E28">
              <w:lastRenderedPageBreak/>
              <w:t>1. Công ty …. sau đây:</w:t>
            </w:r>
          </w:p>
          <w:p w:rsidR="006C4E28" w:rsidRPr="006C4E28" w:rsidRDefault="006C4E28" w:rsidP="00F86739">
            <w:r w:rsidRPr="006C4E28">
              <w:t xml:space="preserve">a. Thực hiện giám sát Hội đồng </w:t>
            </w:r>
            <w:r w:rsidRPr="006C4E28">
              <w:lastRenderedPageBreak/>
              <w:t>quản trị, Giám đốc trong việc quản lý và điều hành công ty;</w:t>
            </w:r>
          </w:p>
          <w:p w:rsidR="006C4E28" w:rsidRPr="006C4E28" w:rsidRDefault="006C4E28" w:rsidP="00F86739">
            <w:r w:rsidRPr="006C4E28">
              <w:t>b. Đề xuất Đại hội đồng cổ đông lựa chọn công ty kiểm toán độc lập, mức phí kiểm toán và mọi vấn đề liên quan đến sự rút lui hay bãi nhiệm của công ty kiểm toán độc lập;</w:t>
            </w:r>
          </w:p>
          <w:p w:rsidR="006C4E28" w:rsidRPr="006C4E28" w:rsidRDefault="006C4E28" w:rsidP="00F86739">
            <w:r w:rsidRPr="006C4E28">
              <w:t xml:space="preserve">c. Kiểm tra tính hợp lý, hợp pháp, tính trung thực và mức </w:t>
            </w:r>
            <w:r w:rsidRPr="006C4E28">
              <w:rPr>
                <w:rFonts w:hint="eastAsia"/>
              </w:rPr>
              <w:t>đ</w:t>
            </w:r>
            <w:r w:rsidRPr="006C4E28">
              <w:t xml:space="preserve">ộ cẩn trọng trong quản lý, </w:t>
            </w:r>
            <w:r w:rsidRPr="006C4E28">
              <w:rPr>
                <w:rFonts w:hint="eastAsia"/>
              </w:rPr>
              <w:t>đ</w:t>
            </w:r>
            <w:r w:rsidRPr="006C4E28">
              <w:t xml:space="preserve">iều hành hoạt </w:t>
            </w:r>
            <w:r w:rsidRPr="006C4E28">
              <w:rPr>
                <w:rFonts w:hint="eastAsia"/>
              </w:rPr>
              <w:t>đ</w:t>
            </w:r>
            <w:r w:rsidRPr="006C4E28">
              <w:t>ộng kinh doanh; tính hệ thống, nhất quán và phù hợp của công tác kế toán, thống kê và lập báo cáo tài chính;</w:t>
            </w:r>
          </w:p>
          <w:p w:rsidR="006C4E28" w:rsidRPr="006C4E28" w:rsidRDefault="006C4E28" w:rsidP="00F86739">
            <w:r w:rsidRPr="006C4E28">
              <w:t xml:space="preserve">d.Thẩm </w:t>
            </w:r>
            <w:r w:rsidRPr="006C4E28">
              <w:rPr>
                <w:rFonts w:hint="eastAsia"/>
              </w:rPr>
              <w:t>đ</w:t>
            </w:r>
            <w:r w:rsidRPr="006C4E28">
              <w:t xml:space="preserve">ịnh tính </w:t>
            </w:r>
            <w:r w:rsidRPr="006C4E28">
              <w:rPr>
                <w:rFonts w:hint="eastAsia"/>
              </w:rPr>
              <w:t>đ</w:t>
            </w:r>
            <w:r w:rsidRPr="006C4E28">
              <w:t xml:space="preserve">ầy </w:t>
            </w:r>
            <w:r w:rsidRPr="006C4E28">
              <w:rPr>
                <w:rFonts w:hint="eastAsia"/>
              </w:rPr>
              <w:t>đ</w:t>
            </w:r>
            <w:r w:rsidRPr="006C4E28">
              <w:t>ủ, hợp pháp và trung thực của báo cáo tình hình kinh doanh, báo cáo tài chính hằng n</w:t>
            </w:r>
            <w:r w:rsidRPr="006C4E28">
              <w:rPr>
                <w:rFonts w:hint="eastAsia"/>
              </w:rPr>
              <w:t>ă</w:t>
            </w:r>
            <w:r w:rsidRPr="006C4E28">
              <w:t xml:space="preserve">m và 06 tháng của công ty, báo cáo </w:t>
            </w:r>
            <w:r w:rsidRPr="006C4E28">
              <w:rPr>
                <w:rFonts w:hint="eastAsia"/>
              </w:rPr>
              <w:t>đá</w:t>
            </w:r>
            <w:r w:rsidRPr="006C4E28">
              <w:t xml:space="preserve">nh giá công tác quản lý của Hội </w:t>
            </w:r>
            <w:r w:rsidRPr="006C4E28">
              <w:rPr>
                <w:rFonts w:hint="eastAsia"/>
              </w:rPr>
              <w:t>đ</w:t>
            </w:r>
            <w:r w:rsidRPr="006C4E28">
              <w:t xml:space="preserve">ồng quản trị và trình báo cáo thẩm </w:t>
            </w:r>
            <w:r w:rsidRPr="006C4E28">
              <w:rPr>
                <w:rFonts w:hint="eastAsia"/>
              </w:rPr>
              <w:t>đ</w:t>
            </w:r>
            <w:r w:rsidRPr="006C4E28">
              <w:t>ịnh tại cuộc họp th</w:t>
            </w:r>
            <w:r w:rsidRPr="006C4E28">
              <w:rPr>
                <w:rFonts w:hint="eastAsia"/>
              </w:rPr>
              <w:t>ư</w:t>
            </w:r>
            <w:r w:rsidRPr="006C4E28">
              <w:t xml:space="preserve">ờng niên </w:t>
            </w:r>
            <w:r w:rsidRPr="006C4E28">
              <w:rPr>
                <w:rFonts w:hint="eastAsia"/>
              </w:rPr>
              <w:t>Đ</w:t>
            </w:r>
            <w:r w:rsidRPr="006C4E28">
              <w:t xml:space="preserve">ại hội </w:t>
            </w:r>
            <w:r w:rsidRPr="006C4E28">
              <w:rPr>
                <w:rFonts w:hint="eastAsia"/>
              </w:rPr>
              <w:t>đ</w:t>
            </w:r>
            <w:r w:rsidRPr="006C4E28">
              <w:t xml:space="preserve">ồng cổ </w:t>
            </w:r>
            <w:r w:rsidRPr="006C4E28">
              <w:rPr>
                <w:rFonts w:hint="eastAsia"/>
              </w:rPr>
              <w:t>đô</w:t>
            </w:r>
            <w:r w:rsidRPr="006C4E28">
              <w:t>ng;</w:t>
            </w:r>
          </w:p>
          <w:p w:rsidR="006C4E28" w:rsidRPr="006C4E28" w:rsidRDefault="006C4E28" w:rsidP="00F86739">
            <w:r w:rsidRPr="006C4E28">
              <w:t xml:space="preserve">e. Rà soát, kiểm tra và </w:t>
            </w:r>
            <w:r w:rsidRPr="006C4E28">
              <w:rPr>
                <w:rFonts w:hint="eastAsia"/>
              </w:rPr>
              <w:t>đá</w:t>
            </w:r>
            <w:r w:rsidRPr="006C4E28">
              <w:t>nh giá hiệu lực và hiệu quả của hệ thống kiểm soát nội bộ, kiểm toán nội bộ, quản lý rủi ro và cảnh báo sớm của công ty;</w:t>
            </w:r>
          </w:p>
          <w:p w:rsidR="006C4E28" w:rsidRPr="006C4E28" w:rsidRDefault="006C4E28" w:rsidP="00F86739">
            <w:r w:rsidRPr="006C4E28">
              <w:t xml:space="preserve">f. Xem xét sổ kế toán, ghi chép kế toán và các tài liệu khác của công ty, các công việc quản lý, </w:t>
            </w:r>
            <w:r w:rsidRPr="006C4E28">
              <w:rPr>
                <w:rFonts w:hint="eastAsia"/>
              </w:rPr>
              <w:t>đ</w:t>
            </w:r>
            <w:r w:rsidRPr="006C4E28">
              <w:t xml:space="preserve">iều hành hoạt </w:t>
            </w:r>
            <w:r w:rsidRPr="006C4E28">
              <w:rPr>
                <w:rFonts w:hint="eastAsia"/>
              </w:rPr>
              <w:t>đ</w:t>
            </w:r>
            <w:r w:rsidRPr="006C4E28">
              <w:t xml:space="preserve">ộng của công ty khi xét </w:t>
            </w:r>
            <w:r w:rsidRPr="006C4E28">
              <w:lastRenderedPageBreak/>
              <w:t xml:space="preserve">thấy cần thiết hoặc theo nghị quyết của </w:t>
            </w:r>
            <w:r w:rsidRPr="006C4E28">
              <w:rPr>
                <w:rFonts w:hint="eastAsia"/>
              </w:rPr>
              <w:t>Đ</w:t>
            </w:r>
            <w:r w:rsidRPr="006C4E28">
              <w:t xml:space="preserve">ại hội </w:t>
            </w:r>
            <w:r w:rsidRPr="006C4E28">
              <w:rPr>
                <w:rFonts w:hint="eastAsia"/>
              </w:rPr>
              <w:t>đ</w:t>
            </w:r>
            <w:r w:rsidRPr="006C4E28">
              <w:t xml:space="preserve">ồng cổ </w:t>
            </w:r>
            <w:r w:rsidRPr="006C4E28">
              <w:rPr>
                <w:rFonts w:hint="eastAsia"/>
              </w:rPr>
              <w:t>đô</w:t>
            </w:r>
            <w:r w:rsidRPr="006C4E28">
              <w:t xml:space="preserve">ng hoặc theo yêu cầu của cổ </w:t>
            </w:r>
            <w:r w:rsidRPr="006C4E28">
              <w:rPr>
                <w:rFonts w:hint="eastAsia"/>
              </w:rPr>
              <w:t>đô</w:t>
            </w:r>
            <w:r w:rsidRPr="006C4E28">
              <w:t xml:space="preserve">ng hoặc nhóm cổ </w:t>
            </w:r>
            <w:r w:rsidRPr="006C4E28">
              <w:rPr>
                <w:rFonts w:hint="eastAsia"/>
              </w:rPr>
              <w:t>đô</w:t>
            </w:r>
            <w:r w:rsidRPr="006C4E28">
              <w:t xml:space="preserve">ng quy </w:t>
            </w:r>
            <w:r w:rsidRPr="006C4E28">
              <w:rPr>
                <w:rFonts w:hint="eastAsia"/>
              </w:rPr>
              <w:t>đ</w:t>
            </w:r>
            <w:r w:rsidRPr="006C4E28">
              <w:t xml:space="preserve">ịnh tại khoản 2 </w:t>
            </w:r>
            <w:r w:rsidRPr="006C4E28">
              <w:rPr>
                <w:rFonts w:hint="eastAsia"/>
              </w:rPr>
              <w:t>Đ</w:t>
            </w:r>
            <w:r w:rsidRPr="006C4E28">
              <w:t>iều 114 của Luật Doanh nghiệp;</w:t>
            </w:r>
          </w:p>
          <w:p w:rsidR="006C4E28" w:rsidRPr="006C4E28" w:rsidRDefault="006C4E28" w:rsidP="00F86739">
            <w:r w:rsidRPr="006C4E28">
              <w:t xml:space="preserve">g. Kiến nghị Hội </w:t>
            </w:r>
            <w:r w:rsidRPr="006C4E28">
              <w:rPr>
                <w:rFonts w:hint="eastAsia"/>
              </w:rPr>
              <w:t>đ</w:t>
            </w:r>
            <w:r w:rsidRPr="006C4E28">
              <w:t xml:space="preserve">ồng quản trị hoặc </w:t>
            </w:r>
            <w:r w:rsidRPr="006C4E28">
              <w:rPr>
                <w:rFonts w:hint="eastAsia"/>
              </w:rPr>
              <w:t>Đ</w:t>
            </w:r>
            <w:r w:rsidRPr="006C4E28">
              <w:t xml:space="preserve">ại hội </w:t>
            </w:r>
            <w:r w:rsidRPr="006C4E28">
              <w:rPr>
                <w:rFonts w:hint="eastAsia"/>
              </w:rPr>
              <w:t>đ</w:t>
            </w:r>
            <w:r w:rsidRPr="006C4E28">
              <w:t xml:space="preserve">ồng cổ </w:t>
            </w:r>
            <w:r w:rsidRPr="006C4E28">
              <w:rPr>
                <w:rFonts w:hint="eastAsia"/>
              </w:rPr>
              <w:t>đô</w:t>
            </w:r>
            <w:r w:rsidRPr="006C4E28">
              <w:t xml:space="preserve">ng các biện pháp sửa </w:t>
            </w:r>
            <w:r w:rsidRPr="006C4E28">
              <w:rPr>
                <w:rFonts w:hint="eastAsia"/>
              </w:rPr>
              <w:t>đ</w:t>
            </w:r>
            <w:r w:rsidRPr="006C4E28">
              <w:t>ổi, bổ sung, cải tiến c</w:t>
            </w:r>
            <w:r w:rsidRPr="006C4E28">
              <w:rPr>
                <w:rFonts w:hint="eastAsia"/>
              </w:rPr>
              <w:t>ơ</w:t>
            </w:r>
            <w:r w:rsidRPr="006C4E28">
              <w:t xml:space="preserve"> cấu tổ chức quản lý, giám sát và </w:t>
            </w:r>
            <w:r w:rsidRPr="006C4E28">
              <w:rPr>
                <w:rFonts w:hint="eastAsia"/>
              </w:rPr>
              <w:t>đ</w:t>
            </w:r>
            <w:r w:rsidRPr="006C4E28">
              <w:t xml:space="preserve">iều hành hoạt </w:t>
            </w:r>
            <w:r w:rsidRPr="006C4E28">
              <w:rPr>
                <w:rFonts w:hint="eastAsia"/>
              </w:rPr>
              <w:t>đ</w:t>
            </w:r>
            <w:r w:rsidRPr="006C4E28">
              <w:t>ộng kinh doanh của công ty;</w:t>
            </w:r>
          </w:p>
          <w:p w:rsidR="006C4E28" w:rsidRPr="006C4E28" w:rsidRDefault="006C4E28" w:rsidP="00F86739">
            <w:r w:rsidRPr="006C4E28">
              <w:t xml:space="preserve">Khi phát hiện có thành viên Hội </w:t>
            </w:r>
            <w:r w:rsidRPr="006C4E28">
              <w:rPr>
                <w:rFonts w:hint="eastAsia"/>
              </w:rPr>
              <w:t>đ</w:t>
            </w:r>
            <w:r w:rsidRPr="006C4E28">
              <w:t xml:space="preserve">ồng quản trị, Giám </w:t>
            </w:r>
            <w:r w:rsidRPr="006C4E28">
              <w:rPr>
                <w:rFonts w:hint="eastAsia"/>
              </w:rPr>
              <w:t>đ</w:t>
            </w:r>
            <w:r w:rsidRPr="006C4E28">
              <w:t xml:space="preserve">ốc hoặc Tổng giám </w:t>
            </w:r>
            <w:r w:rsidRPr="006C4E28">
              <w:rPr>
                <w:rFonts w:hint="eastAsia"/>
              </w:rPr>
              <w:t>đ</w:t>
            </w:r>
            <w:r w:rsidRPr="006C4E28">
              <w:t xml:space="preserve">ốc vi phạm quy </w:t>
            </w:r>
            <w:r w:rsidRPr="006C4E28">
              <w:rPr>
                <w:rFonts w:hint="eastAsia"/>
              </w:rPr>
              <w:t>đ</w:t>
            </w:r>
            <w:r w:rsidRPr="006C4E28">
              <w:t xml:space="preserve">ịnh tại </w:t>
            </w:r>
            <w:r w:rsidRPr="006C4E28">
              <w:rPr>
                <w:rFonts w:hint="eastAsia"/>
              </w:rPr>
              <w:t>Đ</w:t>
            </w:r>
            <w:r w:rsidRPr="006C4E28">
              <w:t>iều 160 của h. Luật Doanh nghiệp thì phải thông báo ngay bằng v</w:t>
            </w:r>
            <w:r w:rsidRPr="006C4E28">
              <w:rPr>
                <w:rFonts w:hint="eastAsia"/>
              </w:rPr>
              <w:t>ă</w:t>
            </w:r>
            <w:r w:rsidRPr="006C4E28">
              <w:t xml:space="preserve">n bản với Hội </w:t>
            </w:r>
            <w:r w:rsidRPr="006C4E28">
              <w:rPr>
                <w:rFonts w:hint="eastAsia"/>
              </w:rPr>
              <w:t>đ</w:t>
            </w:r>
            <w:r w:rsidRPr="006C4E28">
              <w:t>ồng quản trị, yêu cầu ng</w:t>
            </w:r>
            <w:r w:rsidRPr="006C4E28">
              <w:rPr>
                <w:rFonts w:hint="eastAsia"/>
              </w:rPr>
              <w:t>ư</w:t>
            </w:r>
            <w:r w:rsidRPr="006C4E28">
              <w:t>ời có hành vi vi phạm chấm dứt hành vi vi phạm và có giải pháp khắc phục hậu quả;</w:t>
            </w:r>
          </w:p>
          <w:p w:rsidR="006C4E28" w:rsidRPr="006C4E28" w:rsidRDefault="006C4E28" w:rsidP="00F86739">
            <w:r w:rsidRPr="006C4E28">
              <w:t xml:space="preserve">i. Có quyền tham dự và tham gia thảo luận tại các cuộc họp </w:t>
            </w:r>
            <w:r w:rsidRPr="006C4E28">
              <w:rPr>
                <w:rFonts w:hint="eastAsia"/>
              </w:rPr>
              <w:t>Đ</w:t>
            </w:r>
            <w:r w:rsidRPr="006C4E28">
              <w:t xml:space="preserve">ại hội </w:t>
            </w:r>
            <w:r w:rsidRPr="006C4E28">
              <w:rPr>
                <w:rFonts w:hint="eastAsia"/>
              </w:rPr>
              <w:t>đ</w:t>
            </w:r>
            <w:r w:rsidRPr="006C4E28">
              <w:t xml:space="preserve">ồng cổ </w:t>
            </w:r>
            <w:r w:rsidRPr="006C4E28">
              <w:rPr>
                <w:rFonts w:hint="eastAsia"/>
              </w:rPr>
              <w:t>đô</w:t>
            </w:r>
            <w:r w:rsidRPr="006C4E28">
              <w:t xml:space="preserve">ng, Hội </w:t>
            </w:r>
            <w:r w:rsidRPr="006C4E28">
              <w:rPr>
                <w:rFonts w:hint="eastAsia"/>
              </w:rPr>
              <w:t>đ</w:t>
            </w:r>
            <w:r w:rsidRPr="006C4E28">
              <w:t>ồng quản trị và các cuộc họp khác của công ty.</w:t>
            </w:r>
          </w:p>
          <w:p w:rsidR="006C4E28" w:rsidRPr="006C4E28" w:rsidRDefault="006C4E28" w:rsidP="00F86739">
            <w:r w:rsidRPr="006C4E28">
              <w:t>j. Có quyền sử dụng t</w:t>
            </w:r>
            <w:r w:rsidRPr="006C4E28">
              <w:rPr>
                <w:rFonts w:hint="eastAsia"/>
              </w:rPr>
              <w:t>ư</w:t>
            </w:r>
            <w:r w:rsidRPr="006C4E28">
              <w:t xml:space="preserve"> vấn </w:t>
            </w:r>
            <w:r w:rsidRPr="006C4E28">
              <w:rPr>
                <w:rFonts w:hint="eastAsia"/>
              </w:rPr>
              <w:t>đ</w:t>
            </w:r>
            <w:r w:rsidRPr="006C4E28">
              <w:t xml:space="preserve">ộc lập, bộ phận kiểm toán nội bộ của công ty </w:t>
            </w:r>
            <w:r w:rsidRPr="006C4E28">
              <w:rPr>
                <w:rFonts w:hint="eastAsia"/>
              </w:rPr>
              <w:t>đ</w:t>
            </w:r>
            <w:r w:rsidRPr="006C4E28">
              <w:t xml:space="preserve">ể thực hiện các nhiệm vụ </w:t>
            </w:r>
            <w:r w:rsidRPr="006C4E28">
              <w:rPr>
                <w:rFonts w:hint="eastAsia"/>
              </w:rPr>
              <w:t>đư</w:t>
            </w:r>
            <w:r w:rsidRPr="006C4E28">
              <w:t>ợc giao;</w:t>
            </w:r>
          </w:p>
          <w:p w:rsidR="006C4E28" w:rsidRPr="006C4E28" w:rsidRDefault="006C4E28" w:rsidP="00F35BA5">
            <w:pPr>
              <w:spacing w:before="60" w:after="60"/>
              <w:jc w:val="both"/>
              <w:rPr>
                <w:sz w:val="24"/>
                <w:szCs w:val="24"/>
                <w:lang w:val="nl-NL"/>
              </w:rPr>
            </w:pPr>
            <w:r w:rsidRPr="006C4E28">
              <w:t xml:space="preserve">k. Ban kiểm soát có thể tham khảo ý kiến của Hội </w:t>
            </w:r>
            <w:r w:rsidRPr="006C4E28">
              <w:rPr>
                <w:rFonts w:hint="eastAsia"/>
              </w:rPr>
              <w:t>đ</w:t>
            </w:r>
            <w:r w:rsidRPr="006C4E28">
              <w:t>ồng quản trị tr</w:t>
            </w:r>
            <w:r w:rsidRPr="006C4E28">
              <w:rPr>
                <w:rFonts w:hint="eastAsia"/>
              </w:rPr>
              <w:t>ư</w:t>
            </w:r>
            <w:r w:rsidRPr="006C4E28">
              <w:t xml:space="preserve">ớc khi trình báo cáo, kết luận và kiến </w:t>
            </w:r>
            <w:r w:rsidRPr="006C4E28">
              <w:lastRenderedPageBreak/>
              <w:t xml:space="preserve">nghị lên </w:t>
            </w:r>
            <w:r w:rsidRPr="006C4E28">
              <w:rPr>
                <w:rFonts w:hint="eastAsia"/>
              </w:rPr>
              <w:t>Đ</w:t>
            </w:r>
            <w:r w:rsidRPr="006C4E28">
              <w:t xml:space="preserve">ại hội </w:t>
            </w:r>
            <w:r w:rsidRPr="006C4E28">
              <w:rPr>
                <w:rFonts w:hint="eastAsia"/>
              </w:rPr>
              <w:t>đ</w:t>
            </w:r>
            <w:r w:rsidRPr="006C4E28">
              <w:t xml:space="preserve">ồng cổ </w:t>
            </w:r>
            <w:r w:rsidRPr="006C4E28">
              <w:rPr>
                <w:rFonts w:hint="eastAsia"/>
              </w:rPr>
              <w:t>đô</w:t>
            </w:r>
            <w:r w:rsidRPr="006C4E28">
              <w:t>ng.</w:t>
            </w:r>
          </w:p>
        </w:tc>
        <w:tc>
          <w:tcPr>
            <w:tcW w:w="1417" w:type="dxa"/>
          </w:tcPr>
          <w:p w:rsidR="006C4E28" w:rsidRPr="006C4E28" w:rsidRDefault="006C4E28" w:rsidP="00713693">
            <w:pPr>
              <w:spacing w:before="60" w:after="60"/>
              <w:jc w:val="both"/>
              <w:rPr>
                <w:b/>
                <w:sz w:val="24"/>
                <w:szCs w:val="24"/>
              </w:rPr>
            </w:pPr>
            <w:r w:rsidRPr="006C4E28">
              <w:rPr>
                <w:b/>
                <w:sz w:val="24"/>
                <w:szCs w:val="24"/>
              </w:rPr>
              <w:lastRenderedPageBreak/>
              <w:t xml:space="preserve">Khoản 1, </w:t>
            </w:r>
            <w:r w:rsidRPr="006C4E28">
              <w:rPr>
                <w:b/>
                <w:sz w:val="24"/>
                <w:szCs w:val="24"/>
              </w:rPr>
              <w:lastRenderedPageBreak/>
              <w:t>Điều 34</w:t>
            </w:r>
          </w:p>
        </w:tc>
        <w:tc>
          <w:tcPr>
            <w:tcW w:w="3376" w:type="dxa"/>
          </w:tcPr>
          <w:p w:rsidR="006C4E28" w:rsidRPr="006C4E28" w:rsidRDefault="006C4E28" w:rsidP="00F86739">
            <w:r w:rsidRPr="006C4E28">
              <w:lastRenderedPageBreak/>
              <w:t>1. Công ty …. sau đây:</w:t>
            </w:r>
          </w:p>
          <w:p w:rsidR="006C4E28" w:rsidRPr="006C4E28" w:rsidRDefault="006C4E28" w:rsidP="00F86739">
            <w:r w:rsidRPr="006C4E28">
              <w:t xml:space="preserve">a. Đề xuất Đại hội đồng cổ </w:t>
            </w:r>
            <w:r w:rsidRPr="006C4E28">
              <w:lastRenderedPageBreak/>
              <w:t>đông lựa chọn công ty kiểm toán độc lập, mức phí kiểm toán và mọi vấn đề liên quan đến sự rút lui hay bãi nhiệm của công ty kiểm toán độc lập;</w:t>
            </w:r>
          </w:p>
          <w:p w:rsidR="006C4E28" w:rsidRPr="006C4E28" w:rsidRDefault="006C4E28" w:rsidP="00F86739">
            <w:r w:rsidRPr="006C4E28">
              <w:t>b. Thảo luận với kiểm toán viên độc lập về tính chất và phạm vi kiểm toán trước khi bắt đầu việc kiểm toán;</w:t>
            </w:r>
          </w:p>
          <w:p w:rsidR="006C4E28" w:rsidRPr="006C4E28" w:rsidRDefault="006C4E28" w:rsidP="00F86739">
            <w:r w:rsidRPr="006C4E28">
              <w:t>c. Xin ý kiến tư vấn chuyên nghiệp độc lập hoặc tư vấn về pháp lý và đảm bảo sự tham gia của những chuyên gia bên ngoài công ty với kinh nghiệm trình độ chuyên môn phù hợp vào công việc của công ty nếu thấy cần thiết;</w:t>
            </w:r>
          </w:p>
          <w:p w:rsidR="006C4E28" w:rsidRPr="006C4E28" w:rsidRDefault="006C4E28" w:rsidP="00F86739">
            <w:r w:rsidRPr="006C4E28">
              <w:t>d. Kiểm tra các báo cáo tài chính hàng năm, sáu tháng và hàng quý trước khi đệ trình Hội đồng quản trị;</w:t>
            </w:r>
          </w:p>
          <w:p w:rsidR="006C4E28" w:rsidRPr="006C4E28" w:rsidRDefault="006C4E28" w:rsidP="00F86739">
            <w:r w:rsidRPr="006C4E28">
              <w:t>e. Thảo luận về những vấn đề khó khăn và tồn tại phát hiện từ các kết quả kiểm toán giữa kỳ hoặc cuối kỳ cũng như mọi vấn đề mà kiểm toán viên độc lập muốn bàn bạc;</w:t>
            </w:r>
          </w:p>
          <w:p w:rsidR="006C4E28" w:rsidRPr="006C4E28" w:rsidRDefault="006C4E28" w:rsidP="00F86739">
            <w:r w:rsidRPr="006C4E28">
              <w:t>f. Xem xét thư quản lý của kiểm toán viên độc lập và ý kiến phản hồi của ban quản lý công ty;</w:t>
            </w:r>
          </w:p>
          <w:p w:rsidR="006C4E28" w:rsidRPr="006C4E28" w:rsidRDefault="006C4E28" w:rsidP="00F86739">
            <w:r w:rsidRPr="006C4E28">
              <w:lastRenderedPageBreak/>
              <w:t xml:space="preserve">g. Xem xét báo cáo của công ty về các hệ thống kiểm soát nội bộ trước khi Hội đồng quản trị chấp thuận; </w:t>
            </w:r>
          </w:p>
          <w:p w:rsidR="006C4E28" w:rsidRPr="006C4E28" w:rsidRDefault="006C4E28" w:rsidP="00F86739">
            <w:r w:rsidRPr="006C4E28">
              <w:t>h. Xem xét những kết quả điều tra nội bộ và ý kiến phản hồi của ban quản lý.</w:t>
            </w:r>
          </w:p>
          <w:p w:rsidR="006C4E28" w:rsidRPr="006C4E28" w:rsidRDefault="006C4E28" w:rsidP="00713693">
            <w:pPr>
              <w:spacing w:before="60" w:after="60"/>
              <w:jc w:val="both"/>
              <w:rPr>
                <w:sz w:val="24"/>
                <w:szCs w:val="24"/>
              </w:rPr>
            </w:pPr>
          </w:p>
        </w:tc>
        <w:tc>
          <w:tcPr>
            <w:tcW w:w="1616" w:type="dxa"/>
          </w:tcPr>
          <w:p w:rsidR="006C4E28" w:rsidRPr="006C4E28" w:rsidRDefault="006C4E28" w:rsidP="00713693">
            <w:pPr>
              <w:spacing w:before="60" w:after="60"/>
              <w:jc w:val="both"/>
              <w:rPr>
                <w:sz w:val="24"/>
                <w:szCs w:val="24"/>
              </w:rPr>
            </w:pPr>
            <w:r w:rsidRPr="006C4E28">
              <w:rPr>
                <w:sz w:val="24"/>
                <w:szCs w:val="24"/>
              </w:rPr>
              <w:lastRenderedPageBreak/>
              <w:t xml:space="preserve">Sửa đổi bổ </w:t>
            </w:r>
            <w:r w:rsidRPr="006C4E28">
              <w:rPr>
                <w:sz w:val="24"/>
                <w:szCs w:val="24"/>
              </w:rPr>
              <w:lastRenderedPageBreak/>
              <w:t>sung</w:t>
            </w:r>
          </w:p>
        </w:tc>
        <w:tc>
          <w:tcPr>
            <w:tcW w:w="1607" w:type="dxa"/>
          </w:tcPr>
          <w:p w:rsidR="006C4E28" w:rsidRPr="006C4E28" w:rsidRDefault="006C4E28" w:rsidP="00713693">
            <w:pPr>
              <w:spacing w:before="60" w:after="60"/>
              <w:jc w:val="both"/>
              <w:rPr>
                <w:sz w:val="24"/>
                <w:szCs w:val="24"/>
              </w:rPr>
            </w:pPr>
            <w:r w:rsidRPr="006C4E28">
              <w:rPr>
                <w:sz w:val="24"/>
                <w:szCs w:val="24"/>
              </w:rPr>
              <w:lastRenderedPageBreak/>
              <w:t xml:space="preserve">Điều lệ mẫu và Luật </w:t>
            </w:r>
            <w:r w:rsidRPr="006C4E28">
              <w:rPr>
                <w:sz w:val="24"/>
                <w:szCs w:val="24"/>
              </w:rPr>
              <w:lastRenderedPageBreak/>
              <w:t>Doanh nghiệp 2014</w:t>
            </w:r>
          </w:p>
        </w:tc>
      </w:tr>
      <w:tr w:rsidR="006C4E28" w:rsidRPr="006C4E28" w:rsidTr="006C4E28">
        <w:tc>
          <w:tcPr>
            <w:tcW w:w="1297" w:type="dxa"/>
          </w:tcPr>
          <w:p w:rsidR="006C4E28" w:rsidRPr="006C4E28" w:rsidRDefault="006C4E28" w:rsidP="00713693">
            <w:pPr>
              <w:spacing w:before="60" w:after="60"/>
              <w:jc w:val="both"/>
              <w:rPr>
                <w:b/>
                <w:sz w:val="24"/>
                <w:szCs w:val="24"/>
              </w:rPr>
            </w:pPr>
            <w:r w:rsidRPr="006C4E28">
              <w:rPr>
                <w:b/>
                <w:sz w:val="24"/>
                <w:szCs w:val="24"/>
              </w:rPr>
              <w:lastRenderedPageBreak/>
              <w:t>Điều 36</w:t>
            </w:r>
          </w:p>
        </w:tc>
        <w:tc>
          <w:tcPr>
            <w:tcW w:w="1170" w:type="dxa"/>
          </w:tcPr>
          <w:p w:rsidR="006C4E28" w:rsidRPr="006C4E28" w:rsidRDefault="006C4E28" w:rsidP="00713693">
            <w:pPr>
              <w:spacing w:before="60" w:after="60"/>
              <w:jc w:val="both"/>
              <w:rPr>
                <w:b/>
                <w:sz w:val="24"/>
                <w:szCs w:val="24"/>
              </w:rPr>
            </w:pPr>
            <w:r w:rsidRPr="006C4E28">
              <w:rPr>
                <w:b/>
                <w:sz w:val="24"/>
                <w:szCs w:val="24"/>
              </w:rPr>
              <w:t>Khoản 4, Điều 36</w:t>
            </w:r>
          </w:p>
        </w:tc>
        <w:tc>
          <w:tcPr>
            <w:tcW w:w="3935" w:type="dxa"/>
          </w:tcPr>
          <w:p w:rsidR="006C4E28" w:rsidRPr="006C4E28" w:rsidRDefault="006C4E28" w:rsidP="00F86739">
            <w:r w:rsidRPr="006C4E28">
              <w:t xml:space="preserve">a. Đối với hợp đồng có giá trị từ dưới </w:t>
            </w:r>
            <w:r w:rsidRPr="006C4E28">
              <w:rPr>
                <w:b/>
              </w:rPr>
              <w:t>35%</w:t>
            </w:r>
            <w:r w:rsidRPr="006C4E28">
              <w:t xml:space="preserve"> tổng giá trị …. có lợi ích liên quan; hoặc</w:t>
            </w:r>
          </w:p>
          <w:p w:rsidR="006C4E28" w:rsidRPr="006C4E28" w:rsidRDefault="006C4E28" w:rsidP="00F86739">
            <w:pPr>
              <w:rPr>
                <w:lang w:val="nl-NL"/>
              </w:rPr>
            </w:pPr>
            <w:r w:rsidRPr="006C4E28">
              <w:t xml:space="preserve">b. Đối với những hợp đồng có giá trị lớn hơn </w:t>
            </w:r>
            <w:r w:rsidRPr="006C4E28">
              <w:rPr>
                <w:b/>
              </w:rPr>
              <w:t>35%</w:t>
            </w:r>
            <w:r w:rsidRPr="006C4E28">
              <w:t xml:space="preserve"> của tổng giá …. đồng hoặc giao dịch này;</w:t>
            </w:r>
            <w:r w:rsidRPr="006C4E28">
              <w:rPr>
                <w:lang w:val="nl-NL"/>
              </w:rPr>
              <w:t xml:space="preserve"> </w:t>
            </w:r>
          </w:p>
          <w:p w:rsidR="006C4E28" w:rsidRPr="006C4E28" w:rsidRDefault="006C4E28" w:rsidP="00713693">
            <w:pPr>
              <w:numPr>
                <w:ilvl w:val="0"/>
                <w:numId w:val="23"/>
              </w:numPr>
              <w:spacing w:before="60" w:after="60"/>
              <w:ind w:left="0"/>
              <w:jc w:val="both"/>
              <w:rPr>
                <w:sz w:val="24"/>
                <w:szCs w:val="24"/>
                <w:lang w:val="nl-NL"/>
              </w:rPr>
            </w:pPr>
          </w:p>
        </w:tc>
        <w:tc>
          <w:tcPr>
            <w:tcW w:w="1417" w:type="dxa"/>
          </w:tcPr>
          <w:p w:rsidR="006C4E28" w:rsidRPr="006C4E28" w:rsidRDefault="006C4E28" w:rsidP="00713693">
            <w:pPr>
              <w:spacing w:before="60" w:after="60"/>
              <w:jc w:val="both"/>
              <w:rPr>
                <w:b/>
                <w:sz w:val="24"/>
                <w:szCs w:val="24"/>
              </w:rPr>
            </w:pPr>
            <w:r w:rsidRPr="006C4E28">
              <w:rPr>
                <w:b/>
                <w:sz w:val="24"/>
                <w:szCs w:val="24"/>
              </w:rPr>
              <w:t>Khoản 4, Điều 36</w:t>
            </w:r>
          </w:p>
        </w:tc>
        <w:tc>
          <w:tcPr>
            <w:tcW w:w="3376" w:type="dxa"/>
          </w:tcPr>
          <w:p w:rsidR="006C4E28" w:rsidRPr="006C4E28" w:rsidRDefault="006C4E28" w:rsidP="00F86739">
            <w:pPr>
              <w:spacing w:before="120" w:after="120"/>
              <w:ind w:left="167"/>
              <w:jc w:val="both"/>
              <w:rPr>
                <w:iCs/>
                <w:color w:val="000000"/>
                <w:lang w:val="nl-NL"/>
              </w:rPr>
            </w:pPr>
            <w:r w:rsidRPr="006C4E28">
              <w:rPr>
                <w:iCs/>
                <w:color w:val="000000"/>
                <w:lang w:val="nl-NL"/>
              </w:rPr>
              <w:t xml:space="preserve">a. Đối với hợp đồng có giá trị từ dưới </w:t>
            </w:r>
            <w:r w:rsidRPr="006C4E28">
              <w:rPr>
                <w:b/>
                <w:iCs/>
                <w:color w:val="000000"/>
                <w:lang w:val="nl-NL"/>
              </w:rPr>
              <w:t>20%</w:t>
            </w:r>
            <w:r w:rsidRPr="006C4E28">
              <w:rPr>
                <w:iCs/>
                <w:color w:val="000000"/>
                <w:lang w:val="nl-NL"/>
              </w:rPr>
              <w:t xml:space="preserve"> tổng giá ....có lợi ích liên quan; hoặc</w:t>
            </w:r>
          </w:p>
          <w:p w:rsidR="006C4E28" w:rsidRPr="006C4E28" w:rsidRDefault="006C4E28" w:rsidP="00713693">
            <w:pPr>
              <w:numPr>
                <w:ilvl w:val="0"/>
                <w:numId w:val="23"/>
              </w:numPr>
              <w:spacing w:before="60" w:after="60"/>
              <w:ind w:left="0"/>
              <w:jc w:val="both"/>
              <w:rPr>
                <w:sz w:val="24"/>
                <w:szCs w:val="24"/>
                <w:lang w:val="nl-NL"/>
              </w:rPr>
            </w:pPr>
            <w:r w:rsidRPr="006C4E28">
              <w:rPr>
                <w:iCs/>
                <w:color w:val="000000"/>
                <w:lang w:val="nl-NL"/>
              </w:rPr>
              <w:t xml:space="preserve">b. Đối với những hợp đồng có giá trị lớn hơn </w:t>
            </w:r>
            <w:r w:rsidRPr="006C4E28">
              <w:rPr>
                <w:b/>
                <w:iCs/>
                <w:color w:val="000000"/>
                <w:lang w:val="nl-NL"/>
              </w:rPr>
              <w:t>20%</w:t>
            </w:r>
            <w:r w:rsidRPr="006C4E28">
              <w:rPr>
                <w:iCs/>
                <w:color w:val="000000"/>
                <w:lang w:val="nl-NL"/>
              </w:rPr>
              <w:t xml:space="preserve"> của tổng giá trị .... đồng hoặc giao dịch này; </w:t>
            </w:r>
          </w:p>
        </w:tc>
        <w:tc>
          <w:tcPr>
            <w:tcW w:w="1616" w:type="dxa"/>
          </w:tcPr>
          <w:p w:rsidR="006C4E28" w:rsidRPr="006C4E28" w:rsidRDefault="006C4E28" w:rsidP="00713693">
            <w:pPr>
              <w:spacing w:before="60" w:after="60"/>
              <w:jc w:val="both"/>
              <w:rPr>
                <w:sz w:val="24"/>
                <w:szCs w:val="24"/>
              </w:rPr>
            </w:pPr>
            <w:r w:rsidRPr="006C4E28">
              <w:rPr>
                <w:sz w:val="24"/>
                <w:szCs w:val="24"/>
              </w:rPr>
              <w:t>Sửa đổi tỷ lệ</w:t>
            </w:r>
          </w:p>
        </w:tc>
        <w:tc>
          <w:tcPr>
            <w:tcW w:w="1607" w:type="dxa"/>
          </w:tcPr>
          <w:p w:rsidR="006C4E28" w:rsidRPr="006C4E28" w:rsidRDefault="006C4E28" w:rsidP="00713693">
            <w:pPr>
              <w:spacing w:before="60" w:after="60"/>
              <w:jc w:val="both"/>
              <w:rPr>
                <w:sz w:val="24"/>
                <w:szCs w:val="24"/>
              </w:rPr>
            </w:pPr>
            <w:r w:rsidRPr="006C4E28">
              <w:rPr>
                <w:sz w:val="24"/>
                <w:szCs w:val="24"/>
              </w:rPr>
              <w:t>Luật Doanh nghiệp 2014</w:t>
            </w:r>
          </w:p>
        </w:tc>
      </w:tr>
      <w:tr w:rsidR="006C4E28" w:rsidRPr="006C4E28" w:rsidTr="006C4E28">
        <w:tc>
          <w:tcPr>
            <w:tcW w:w="1297" w:type="dxa"/>
          </w:tcPr>
          <w:p w:rsidR="006C4E28" w:rsidRPr="006C4E28" w:rsidRDefault="006C4E28" w:rsidP="00713693">
            <w:pPr>
              <w:spacing w:before="60" w:after="60"/>
              <w:jc w:val="both"/>
              <w:rPr>
                <w:b/>
                <w:sz w:val="24"/>
                <w:szCs w:val="24"/>
              </w:rPr>
            </w:pPr>
            <w:r w:rsidRPr="006C4E28">
              <w:rPr>
                <w:b/>
                <w:sz w:val="24"/>
                <w:szCs w:val="24"/>
              </w:rPr>
              <w:t>Điều 57</w:t>
            </w:r>
          </w:p>
        </w:tc>
        <w:tc>
          <w:tcPr>
            <w:tcW w:w="1170" w:type="dxa"/>
          </w:tcPr>
          <w:p w:rsidR="006C4E28" w:rsidRPr="006C4E28" w:rsidRDefault="006C4E28" w:rsidP="00713693">
            <w:pPr>
              <w:spacing w:before="60" w:after="60"/>
              <w:jc w:val="both"/>
              <w:rPr>
                <w:b/>
                <w:sz w:val="24"/>
                <w:szCs w:val="24"/>
              </w:rPr>
            </w:pPr>
            <w:r w:rsidRPr="006C4E28">
              <w:rPr>
                <w:b/>
                <w:sz w:val="24"/>
                <w:szCs w:val="24"/>
              </w:rPr>
              <w:t>Khoản 1, Điều 57</w:t>
            </w:r>
          </w:p>
        </w:tc>
        <w:tc>
          <w:tcPr>
            <w:tcW w:w="3935" w:type="dxa"/>
          </w:tcPr>
          <w:p w:rsidR="006C4E28" w:rsidRPr="006C4E28" w:rsidRDefault="006C4E28" w:rsidP="00F86739">
            <w:r w:rsidRPr="006C4E28">
              <w:t xml:space="preserve">1. Bản điều lệ này gồm XXI chương 58 điều, được Đại hội đồng cổ đông thường niên Công ty Cổ phần </w:t>
            </w:r>
            <w:r w:rsidR="00DF4E1C">
              <w:t xml:space="preserve"> Vicem </w:t>
            </w:r>
            <w:r w:rsidRPr="006C4E28">
              <w:t xml:space="preserve">Bao bì Hải Phòng nhất trí thông qua vào ngày </w:t>
            </w:r>
            <w:r w:rsidR="00DF4E1C">
              <w:t xml:space="preserve">17 </w:t>
            </w:r>
            <w:r w:rsidRPr="006C4E28">
              <w:t xml:space="preserve">tháng </w:t>
            </w:r>
            <w:r w:rsidR="00DF4E1C">
              <w:t>6</w:t>
            </w:r>
            <w:r w:rsidRPr="006C4E28">
              <w:t xml:space="preserve"> năm 2015 và cùng chấp thuận hiệu lực toàn văn của Điều lệ này</w:t>
            </w:r>
            <w:r w:rsidR="00DF4E1C">
              <w:t xml:space="preserve"> từ ngày 01/07/2015</w:t>
            </w:r>
            <w:r w:rsidRPr="006C4E28">
              <w:t xml:space="preserve">. </w:t>
            </w:r>
          </w:p>
          <w:p w:rsidR="006C4E28" w:rsidRPr="006C4E28" w:rsidRDefault="006C4E28" w:rsidP="00713693">
            <w:pPr>
              <w:spacing w:before="60" w:after="60"/>
              <w:jc w:val="both"/>
              <w:rPr>
                <w:sz w:val="24"/>
                <w:szCs w:val="24"/>
              </w:rPr>
            </w:pPr>
          </w:p>
        </w:tc>
        <w:tc>
          <w:tcPr>
            <w:tcW w:w="1417" w:type="dxa"/>
          </w:tcPr>
          <w:p w:rsidR="006C4E28" w:rsidRPr="006C4E28" w:rsidRDefault="006C4E28" w:rsidP="00713693">
            <w:pPr>
              <w:spacing w:before="60" w:after="60"/>
              <w:jc w:val="both"/>
              <w:rPr>
                <w:b/>
                <w:sz w:val="24"/>
                <w:szCs w:val="24"/>
              </w:rPr>
            </w:pPr>
            <w:r w:rsidRPr="006C4E28">
              <w:rPr>
                <w:b/>
                <w:sz w:val="24"/>
                <w:szCs w:val="24"/>
              </w:rPr>
              <w:t>Khoản 1, Điều 57</w:t>
            </w:r>
          </w:p>
        </w:tc>
        <w:tc>
          <w:tcPr>
            <w:tcW w:w="3376" w:type="dxa"/>
          </w:tcPr>
          <w:p w:rsidR="006C4E28" w:rsidRPr="00F35BA5" w:rsidRDefault="006C4E28" w:rsidP="00F35BA5">
            <w:r w:rsidRPr="006C4E28">
              <w:t xml:space="preserve">1. Bản điều lệ này gồm XXI chương 58 điều, được Đại hội đồng cổ đông thường niên Công ty Cổ phần Bao bì Xi măng Hải Phòng nhất trí thông qua chỉnh sửa vào ngày 25 tháng 4 năm 2013  tại Trụ sở Công ty và cùng chấp thuận hiệu lực toàn văn của Điều lệ này. </w:t>
            </w:r>
          </w:p>
        </w:tc>
        <w:tc>
          <w:tcPr>
            <w:tcW w:w="1616" w:type="dxa"/>
          </w:tcPr>
          <w:p w:rsidR="006C4E28" w:rsidRPr="006C4E28" w:rsidRDefault="006C4E28" w:rsidP="00713693">
            <w:pPr>
              <w:spacing w:before="60" w:after="60"/>
              <w:jc w:val="both"/>
              <w:rPr>
                <w:sz w:val="24"/>
                <w:szCs w:val="24"/>
              </w:rPr>
            </w:pPr>
            <w:r w:rsidRPr="006C4E28">
              <w:rPr>
                <w:sz w:val="24"/>
                <w:szCs w:val="24"/>
              </w:rPr>
              <w:t>Sửa ngày thông qua Điều lệ</w:t>
            </w:r>
          </w:p>
        </w:tc>
        <w:tc>
          <w:tcPr>
            <w:tcW w:w="1607" w:type="dxa"/>
          </w:tcPr>
          <w:p w:rsidR="006C4E28" w:rsidRPr="006C4E28" w:rsidRDefault="006C4E28" w:rsidP="00713693">
            <w:pPr>
              <w:spacing w:before="60" w:after="60"/>
              <w:jc w:val="both"/>
              <w:rPr>
                <w:sz w:val="24"/>
                <w:szCs w:val="24"/>
              </w:rPr>
            </w:pPr>
            <w:r w:rsidRPr="006C4E28">
              <w:rPr>
                <w:sz w:val="24"/>
                <w:szCs w:val="24"/>
              </w:rPr>
              <w:t>Phù hợp thực tế</w:t>
            </w:r>
          </w:p>
        </w:tc>
      </w:tr>
      <w:tr w:rsidR="00823326" w:rsidRPr="00B92C94" w:rsidTr="00713693">
        <w:tc>
          <w:tcPr>
            <w:tcW w:w="14418" w:type="dxa"/>
            <w:gridSpan w:val="7"/>
          </w:tcPr>
          <w:p w:rsidR="00823326" w:rsidRPr="00B92C94" w:rsidRDefault="00823326" w:rsidP="00713693">
            <w:pPr>
              <w:spacing w:before="60" w:after="60"/>
              <w:jc w:val="both"/>
              <w:rPr>
                <w:sz w:val="24"/>
                <w:szCs w:val="24"/>
              </w:rPr>
            </w:pPr>
            <w:r w:rsidRPr="00BB0DF7">
              <w:rPr>
                <w:sz w:val="24"/>
                <w:szCs w:val="24"/>
                <w:highlight w:val="yellow"/>
              </w:rPr>
              <w:t>Một số sửa đổi bổ sung nhỏ và thay đổi kết cấu theo toàn văn Điều lệ, Đại hội đồng cổ đông ủy quyền cho Hội đồng quản trị xem xét và hoàn thiện</w:t>
            </w:r>
          </w:p>
        </w:tc>
      </w:tr>
    </w:tbl>
    <w:p w:rsidR="00201332" w:rsidRDefault="00201332" w:rsidP="00201332">
      <w:pPr>
        <w:spacing w:before="120" w:after="120" w:line="312" w:lineRule="auto"/>
        <w:jc w:val="both"/>
        <w:rPr>
          <w:sz w:val="24"/>
          <w:szCs w:val="24"/>
        </w:rPr>
      </w:pPr>
      <w:r>
        <w:rPr>
          <w:sz w:val="24"/>
          <w:szCs w:val="24"/>
        </w:rPr>
        <w:t xml:space="preserve"> </w:t>
      </w:r>
    </w:p>
    <w:p w:rsidR="00201332" w:rsidRPr="00CC2CFF" w:rsidRDefault="00201332" w:rsidP="00201332">
      <w:pPr>
        <w:spacing w:before="120" w:after="120" w:line="312" w:lineRule="auto"/>
        <w:jc w:val="both"/>
        <w:rPr>
          <w:sz w:val="24"/>
          <w:szCs w:val="24"/>
        </w:rPr>
      </w:pPr>
    </w:p>
    <w:p w:rsidR="00201332" w:rsidRPr="0043156E" w:rsidRDefault="00201332" w:rsidP="00D00DEA">
      <w:pPr>
        <w:spacing w:before="60" w:afterLines="60" w:line="300" w:lineRule="exact"/>
        <w:rPr>
          <w:b/>
          <w:sz w:val="24"/>
          <w:szCs w:val="24"/>
        </w:rPr>
      </w:pPr>
    </w:p>
    <w:sectPr w:rsidR="00201332" w:rsidRPr="0043156E" w:rsidSect="00713693">
      <w:pgSz w:w="15840" w:h="12240" w:orient="landscape"/>
      <w:pgMar w:top="1440" w:right="1440" w:bottom="1166" w:left="1080" w:header="720" w:footer="216"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5295" w:rsidRDefault="00775295">
      <w:r>
        <w:separator/>
      </w:r>
    </w:p>
  </w:endnote>
  <w:endnote w:type="continuationSeparator" w:id="1">
    <w:p w:rsidR="00775295" w:rsidRDefault="007752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VNI-Times">
    <w:panose1 w:val="00000000000000000000"/>
    <w:charset w:val="00"/>
    <w:family w:val="auto"/>
    <w:pitch w:val="variable"/>
    <w:sig w:usb0="00000007" w:usb1="00000000" w:usb2="00000000" w:usb3="00000000" w:csb0="0000001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85C" w:rsidRDefault="00D00DEA" w:rsidP="00EE658C">
    <w:pPr>
      <w:pStyle w:val="Footer"/>
      <w:framePr w:wrap="around" w:vAnchor="text" w:hAnchor="margin" w:xAlign="right" w:y="1"/>
      <w:rPr>
        <w:rStyle w:val="PageNumber"/>
      </w:rPr>
    </w:pPr>
    <w:r>
      <w:rPr>
        <w:rStyle w:val="PageNumber"/>
      </w:rPr>
      <w:fldChar w:fldCharType="begin"/>
    </w:r>
    <w:r w:rsidR="00C8485C">
      <w:rPr>
        <w:rStyle w:val="PageNumber"/>
      </w:rPr>
      <w:instrText xml:space="preserve">PAGE  </w:instrText>
    </w:r>
    <w:r>
      <w:rPr>
        <w:rStyle w:val="PageNumber"/>
      </w:rPr>
      <w:fldChar w:fldCharType="end"/>
    </w:r>
  </w:p>
  <w:p w:rsidR="00C8485C" w:rsidRDefault="00C8485C" w:rsidP="00692010">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5295" w:rsidRDefault="00775295">
      <w:r>
        <w:separator/>
      </w:r>
    </w:p>
  </w:footnote>
  <w:footnote w:type="continuationSeparator" w:id="1">
    <w:p w:rsidR="00775295" w:rsidRDefault="0077529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485C" w:rsidRPr="00C31B18" w:rsidRDefault="00C8485C" w:rsidP="00237502">
    <w:pPr>
      <w:pStyle w:val="Header"/>
      <w:tabs>
        <w:tab w:val="clear" w:pos="4320"/>
        <w:tab w:val="clear" w:pos="8640"/>
        <w:tab w:val="center" w:pos="4560"/>
        <w:tab w:val="right" w:pos="9072"/>
        <w:tab w:val="right" w:pos="9120"/>
      </w:tabs>
      <w:rPr>
        <w:b/>
      </w:rPr>
    </w:pPr>
    <w:r>
      <w:rPr>
        <w:sz w:val="22"/>
        <w:szCs w:val="22"/>
      </w:rPr>
      <w:t xml:space="preserve">      </w:t>
    </w:r>
    <w:r w:rsidRPr="008C0D88">
      <w:rPr>
        <w:sz w:val="22"/>
        <w:szCs w:val="22"/>
      </w:rPr>
      <w:tab/>
    </w:r>
    <w:r>
      <w:rPr>
        <w:b/>
        <w:sz w:val="2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C0754"/>
    <w:multiLevelType w:val="hybridMultilevel"/>
    <w:tmpl w:val="A51A50E6"/>
    <w:lvl w:ilvl="0" w:tplc="1D8A8DBC">
      <w:start w:val="1"/>
      <w:numFmt w:val="decimal"/>
      <w:pStyle w:val="Style3"/>
      <w:lvlText w:val="%1."/>
      <w:lvlJc w:val="left"/>
      <w:pPr>
        <w:tabs>
          <w:tab w:val="num" w:pos="397"/>
        </w:tabs>
        <w:ind w:left="397" w:hanging="397"/>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0F7362D"/>
    <w:multiLevelType w:val="hybridMultilevel"/>
    <w:tmpl w:val="32C639E2"/>
    <w:lvl w:ilvl="0" w:tplc="31A6267E">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9D67A8"/>
    <w:multiLevelType w:val="hybridMultilevel"/>
    <w:tmpl w:val="2F065AD0"/>
    <w:lvl w:ilvl="0" w:tplc="D0247C26">
      <w:start w:val="1"/>
      <w:numFmt w:val="decimal"/>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3">
    <w:nsid w:val="04D92939"/>
    <w:multiLevelType w:val="hybridMultilevel"/>
    <w:tmpl w:val="8F16D2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423637"/>
    <w:multiLevelType w:val="hybridMultilevel"/>
    <w:tmpl w:val="A0403A16"/>
    <w:lvl w:ilvl="0" w:tplc="79ECBFF8">
      <w:start w:val="1"/>
      <w:numFmt w:val="decimal"/>
      <w:pStyle w:val="Heading4JustifiedAfter6pt"/>
      <w:lvlText w:val="%1."/>
      <w:lvlJc w:val="left"/>
      <w:pPr>
        <w:tabs>
          <w:tab w:val="num" w:pos="397"/>
        </w:tabs>
        <w:ind w:left="397" w:hanging="397"/>
      </w:pPr>
      <w:rPr>
        <w:rFonts w:ascii="Times New Roman" w:hAnsi="Times New Roman" w:cs="Times New Roman" w:hint="default"/>
        <w:b w:val="0"/>
        <w:i w:val="0"/>
        <w:sz w:val="24"/>
        <w:szCs w:val="24"/>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5">
    <w:nsid w:val="098D26F5"/>
    <w:multiLevelType w:val="hybridMultilevel"/>
    <w:tmpl w:val="2480BEE8"/>
    <w:lvl w:ilvl="0" w:tplc="3E72F276">
      <w:start w:val="7"/>
      <w:numFmt w:val="decimal"/>
      <w:lvlText w:val="%1"/>
      <w:lvlJc w:val="left"/>
      <w:pPr>
        <w:ind w:left="388" w:hanging="360"/>
      </w:pPr>
      <w:rPr>
        <w:rFonts w:ascii="Times New Roman" w:hAnsi="Times New Roman" w:hint="default"/>
        <w:sz w:val="24"/>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6">
    <w:nsid w:val="0CFE1FCA"/>
    <w:multiLevelType w:val="hybridMultilevel"/>
    <w:tmpl w:val="BE007ED0"/>
    <w:lvl w:ilvl="0" w:tplc="6F2A32C0">
      <w:start w:val="1"/>
      <w:numFmt w:val="decimal"/>
      <w:lvlText w:val="%1."/>
      <w:lvlJc w:val="left"/>
      <w:pPr>
        <w:tabs>
          <w:tab w:val="num" w:pos="1077"/>
        </w:tabs>
        <w:ind w:left="0" w:firstLine="737"/>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0D871C2C"/>
    <w:multiLevelType w:val="hybridMultilevel"/>
    <w:tmpl w:val="D2885FB8"/>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EDD6417"/>
    <w:multiLevelType w:val="multilevel"/>
    <w:tmpl w:val="A38C9E44"/>
    <w:lvl w:ilvl="0">
      <w:start w:val="1"/>
      <w:numFmt w:val="decimal"/>
      <w:pStyle w:val="Heading1"/>
      <w:lvlText w:val="Điều %1."/>
      <w:lvlJc w:val="left"/>
      <w:pPr>
        <w:tabs>
          <w:tab w:val="num" w:pos="1701"/>
        </w:tabs>
        <w:ind w:firstLine="567"/>
      </w:pPr>
      <w:rPr>
        <w:rFonts w:ascii="Times New Roman" w:hAnsi="Times New Roman" w:cs="Times New Roman" w:hint="default"/>
        <w:b/>
        <w:bCs w:val="0"/>
        <w:i w:val="0"/>
        <w:iCs w:val="0"/>
        <w:caps w:val="0"/>
        <w:smallCaps w:val="0"/>
        <w:strike w:val="0"/>
        <w:dstrike w:val="0"/>
        <w:outline w:val="0"/>
        <w:shadow w:val="0"/>
        <w:emboss w:val="0"/>
        <w:imprint w:val="0"/>
        <w:snapToGrid w:val="0"/>
        <w:vanish w:val="0"/>
        <w:color w:val="000000"/>
        <w:spacing w:val="0"/>
        <w:w w:val="0"/>
        <w:kern w:val="0"/>
        <w:position w:val="0"/>
        <w:sz w:val="26"/>
        <w:szCs w:val="26"/>
        <w:u w:val="none"/>
        <w:vertAlign w:val="baseline"/>
      </w:rPr>
    </w:lvl>
    <w:lvl w:ilvl="1">
      <w:start w:val="1"/>
      <w:numFmt w:val="decimal"/>
      <w:lvlText w:val="%1.%2"/>
      <w:lvlJc w:val="left"/>
      <w:pPr>
        <w:tabs>
          <w:tab w:val="num" w:pos="1143"/>
        </w:tabs>
        <w:ind w:left="1143" w:hanging="576"/>
      </w:pPr>
      <w:rPr>
        <w:rFonts w:cs="Times New Roman" w:hint="default"/>
      </w:rPr>
    </w:lvl>
    <w:lvl w:ilvl="2">
      <w:start w:val="1"/>
      <w:numFmt w:val="decimal"/>
      <w:pStyle w:val="Heading3"/>
      <w:lvlText w:val="%1.%2.%3"/>
      <w:lvlJc w:val="left"/>
      <w:pPr>
        <w:tabs>
          <w:tab w:val="num" w:pos="1287"/>
        </w:tabs>
        <w:ind w:left="1287" w:hanging="720"/>
      </w:pPr>
      <w:rPr>
        <w:rFonts w:cs="Times New Roman" w:hint="default"/>
      </w:rPr>
    </w:lvl>
    <w:lvl w:ilvl="3">
      <w:start w:val="1"/>
      <w:numFmt w:val="decimal"/>
      <w:pStyle w:val="Heading4"/>
      <w:lvlText w:val="%1.%2.%3.%4"/>
      <w:lvlJc w:val="left"/>
      <w:pPr>
        <w:tabs>
          <w:tab w:val="num" w:pos="1431"/>
        </w:tabs>
        <w:ind w:left="1431" w:hanging="864"/>
      </w:pPr>
      <w:rPr>
        <w:rFonts w:cs="Times New Roman" w:hint="default"/>
      </w:rPr>
    </w:lvl>
    <w:lvl w:ilvl="4">
      <w:start w:val="1"/>
      <w:numFmt w:val="decimal"/>
      <w:pStyle w:val="Heading5"/>
      <w:lvlText w:val="%1.%2.%3.%4.%5"/>
      <w:lvlJc w:val="left"/>
      <w:pPr>
        <w:tabs>
          <w:tab w:val="num" w:pos="1575"/>
        </w:tabs>
        <w:ind w:left="1575" w:hanging="1008"/>
      </w:pPr>
      <w:rPr>
        <w:rFonts w:cs="Times New Roman" w:hint="default"/>
      </w:rPr>
    </w:lvl>
    <w:lvl w:ilvl="5">
      <w:start w:val="1"/>
      <w:numFmt w:val="decimal"/>
      <w:pStyle w:val="Heading6"/>
      <w:lvlText w:val="%1.%2.%3.%4.%5.%6"/>
      <w:lvlJc w:val="left"/>
      <w:pPr>
        <w:tabs>
          <w:tab w:val="num" w:pos="1719"/>
        </w:tabs>
        <w:ind w:left="1719" w:hanging="1152"/>
      </w:pPr>
      <w:rPr>
        <w:rFonts w:cs="Times New Roman" w:hint="default"/>
      </w:rPr>
    </w:lvl>
    <w:lvl w:ilvl="6">
      <w:start w:val="1"/>
      <w:numFmt w:val="decimal"/>
      <w:lvlText w:val="%1.%2.%3.%4.%5.%6.%7"/>
      <w:lvlJc w:val="left"/>
      <w:pPr>
        <w:tabs>
          <w:tab w:val="num" w:pos="1863"/>
        </w:tabs>
        <w:ind w:left="1863" w:hanging="1296"/>
      </w:pPr>
      <w:rPr>
        <w:rFonts w:cs="Times New Roman" w:hint="default"/>
      </w:rPr>
    </w:lvl>
    <w:lvl w:ilvl="7">
      <w:start w:val="1"/>
      <w:numFmt w:val="decimal"/>
      <w:lvlText w:val="%1.%2.%3.%4.%5.%6.%7.%8"/>
      <w:lvlJc w:val="left"/>
      <w:pPr>
        <w:tabs>
          <w:tab w:val="num" w:pos="2007"/>
        </w:tabs>
        <w:ind w:left="2007" w:hanging="1440"/>
      </w:pPr>
      <w:rPr>
        <w:rFonts w:cs="Times New Roman" w:hint="default"/>
      </w:rPr>
    </w:lvl>
    <w:lvl w:ilvl="8">
      <w:start w:val="1"/>
      <w:numFmt w:val="decimal"/>
      <w:lvlText w:val="%1.%2.%3.%4.%5.%6.%7.%8.%9"/>
      <w:lvlJc w:val="left"/>
      <w:pPr>
        <w:tabs>
          <w:tab w:val="num" w:pos="2151"/>
        </w:tabs>
        <w:ind w:left="2151" w:hanging="1584"/>
      </w:pPr>
      <w:rPr>
        <w:rFonts w:cs="Times New Roman" w:hint="default"/>
      </w:rPr>
    </w:lvl>
  </w:abstractNum>
  <w:abstractNum w:abstractNumId="9">
    <w:nsid w:val="11A34080"/>
    <w:multiLevelType w:val="hybridMultilevel"/>
    <w:tmpl w:val="4FC007EA"/>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11DB3F13"/>
    <w:multiLevelType w:val="hybridMultilevel"/>
    <w:tmpl w:val="DB7CD730"/>
    <w:lvl w:ilvl="0" w:tplc="14905FF0">
      <w:start w:val="4"/>
      <w:numFmt w:val="decimal"/>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11">
    <w:nsid w:val="153E209B"/>
    <w:multiLevelType w:val="hybridMultilevel"/>
    <w:tmpl w:val="AF58536E"/>
    <w:lvl w:ilvl="0" w:tplc="89E48504">
      <w:start w:val="1"/>
      <w:numFmt w:val="decimal"/>
      <w:lvlText w:val="%1."/>
      <w:lvlJc w:val="left"/>
      <w:pPr>
        <w:tabs>
          <w:tab w:val="num" w:pos="454"/>
        </w:tabs>
        <w:ind w:firstLine="680"/>
      </w:pPr>
      <w:rPr>
        <w:rFonts w:cs="Times New Roman" w:hint="default"/>
      </w:rPr>
    </w:lvl>
    <w:lvl w:ilvl="1" w:tplc="0DACE520">
      <w:start w:val="1"/>
      <w:numFmt w:val="lowerLetter"/>
      <w:lvlText w:val="%2."/>
      <w:lvlJc w:val="left"/>
      <w:pPr>
        <w:tabs>
          <w:tab w:val="num" w:pos="1080"/>
        </w:tabs>
        <w:ind w:firstLine="792"/>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1B2E7B0F"/>
    <w:multiLevelType w:val="hybridMultilevel"/>
    <w:tmpl w:val="9A08C04E"/>
    <w:lvl w:ilvl="0" w:tplc="8488DB0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C662BB1"/>
    <w:multiLevelType w:val="hybridMultilevel"/>
    <w:tmpl w:val="4AA04112"/>
    <w:lvl w:ilvl="0" w:tplc="8488DB02">
      <w:start w:val="1"/>
      <w:numFmt w:val="lowerLetter"/>
      <w:pStyle w:val="StyleBodyTextIndentBodyTextIndentCharAfter6pt"/>
      <w:lvlText w:val="%1)"/>
      <w:lvlJc w:val="left"/>
      <w:pPr>
        <w:tabs>
          <w:tab w:val="num" w:pos="794"/>
        </w:tabs>
        <w:ind w:left="794" w:hanging="397"/>
      </w:pPr>
      <w:rPr>
        <w:rFonts w:ascii="Times New Roman" w:hAnsi="Times New Roman" w:cs="Times New Roman" w:hint="default"/>
        <w:b w:val="0"/>
        <w:i w:val="0"/>
        <w:sz w:val="26"/>
        <w:szCs w:val="26"/>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14">
    <w:nsid w:val="1FE7252D"/>
    <w:multiLevelType w:val="hybridMultilevel"/>
    <w:tmpl w:val="4FC007EA"/>
    <w:lvl w:ilvl="0" w:tplc="295C12C6">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23570996"/>
    <w:multiLevelType w:val="hybridMultilevel"/>
    <w:tmpl w:val="25E0526C"/>
    <w:lvl w:ilvl="0" w:tplc="7A16354C">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4BD1B89"/>
    <w:multiLevelType w:val="hybridMultilevel"/>
    <w:tmpl w:val="3CDAE126"/>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B400229"/>
    <w:multiLevelType w:val="hybridMultilevel"/>
    <w:tmpl w:val="16D8A212"/>
    <w:lvl w:ilvl="0" w:tplc="04090019">
      <w:start w:val="1"/>
      <w:numFmt w:val="upperRoman"/>
      <w:pStyle w:val="Style1"/>
      <w:lvlText w:val="Chương %1"/>
      <w:lvlJc w:val="left"/>
      <w:pPr>
        <w:tabs>
          <w:tab w:val="num" w:pos="794"/>
        </w:tabs>
        <w:ind w:left="794" w:hanging="340"/>
      </w:pPr>
      <w:rPr>
        <w:rFonts w:ascii="Times New Roman" w:hAnsi="Times New Roman" w:cs="Times New Roman" w:hint="default"/>
        <w:b/>
        <w:i w:val="0"/>
        <w:sz w:val="26"/>
        <w:szCs w:val="26"/>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2EAA7433"/>
    <w:multiLevelType w:val="hybridMultilevel"/>
    <w:tmpl w:val="57748C98"/>
    <w:lvl w:ilvl="0" w:tplc="AE06CC3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199009C"/>
    <w:multiLevelType w:val="hybridMultilevel"/>
    <w:tmpl w:val="534A9B6E"/>
    <w:lvl w:ilvl="0" w:tplc="F20C4F52">
      <w:start w:val="7"/>
      <w:numFmt w:val="decimal"/>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20">
    <w:nsid w:val="32B037EE"/>
    <w:multiLevelType w:val="hybridMultilevel"/>
    <w:tmpl w:val="7AEA0880"/>
    <w:lvl w:ilvl="0" w:tplc="2A5EB73E">
      <w:start w:val="3"/>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nsid w:val="33CF4497"/>
    <w:multiLevelType w:val="hybridMultilevel"/>
    <w:tmpl w:val="39FCCC12"/>
    <w:lvl w:ilvl="0" w:tplc="FCA29BBE">
      <w:numFmt w:val="bullet"/>
      <w:lvlText w:val="-"/>
      <w:lvlJc w:val="left"/>
      <w:pPr>
        <w:ind w:left="900" w:hanging="360"/>
      </w:pPr>
      <w:rPr>
        <w:rFonts w:ascii="Times New Roman" w:eastAsia="Times New Roman" w:hAnsi="Times New Roman" w:hint="default"/>
        <w:b/>
      </w:rPr>
    </w:lvl>
    <w:lvl w:ilvl="1" w:tplc="04090019">
      <w:start w:val="1"/>
      <w:numFmt w:val="bullet"/>
      <w:lvlText w:val="o"/>
      <w:lvlJc w:val="left"/>
      <w:pPr>
        <w:ind w:left="1620" w:hanging="360"/>
      </w:pPr>
      <w:rPr>
        <w:rFonts w:ascii="Courier New" w:hAnsi="Courier New" w:hint="default"/>
      </w:rPr>
    </w:lvl>
    <w:lvl w:ilvl="2" w:tplc="0409001B" w:tentative="1">
      <w:start w:val="1"/>
      <w:numFmt w:val="bullet"/>
      <w:lvlText w:val=""/>
      <w:lvlJc w:val="left"/>
      <w:pPr>
        <w:ind w:left="2340" w:hanging="360"/>
      </w:pPr>
      <w:rPr>
        <w:rFonts w:ascii="Wingdings" w:hAnsi="Wingdings" w:hint="default"/>
      </w:rPr>
    </w:lvl>
    <w:lvl w:ilvl="3" w:tplc="0409000F" w:tentative="1">
      <w:start w:val="1"/>
      <w:numFmt w:val="bullet"/>
      <w:lvlText w:val=""/>
      <w:lvlJc w:val="left"/>
      <w:pPr>
        <w:ind w:left="3060" w:hanging="360"/>
      </w:pPr>
      <w:rPr>
        <w:rFonts w:ascii="Symbol" w:hAnsi="Symbol" w:hint="default"/>
      </w:rPr>
    </w:lvl>
    <w:lvl w:ilvl="4" w:tplc="04090019" w:tentative="1">
      <w:start w:val="1"/>
      <w:numFmt w:val="bullet"/>
      <w:lvlText w:val="o"/>
      <w:lvlJc w:val="left"/>
      <w:pPr>
        <w:ind w:left="3780" w:hanging="360"/>
      </w:pPr>
      <w:rPr>
        <w:rFonts w:ascii="Courier New" w:hAnsi="Courier New" w:hint="default"/>
      </w:rPr>
    </w:lvl>
    <w:lvl w:ilvl="5" w:tplc="0409001B" w:tentative="1">
      <w:start w:val="1"/>
      <w:numFmt w:val="bullet"/>
      <w:lvlText w:val=""/>
      <w:lvlJc w:val="left"/>
      <w:pPr>
        <w:ind w:left="4500" w:hanging="360"/>
      </w:pPr>
      <w:rPr>
        <w:rFonts w:ascii="Wingdings" w:hAnsi="Wingdings" w:hint="default"/>
      </w:rPr>
    </w:lvl>
    <w:lvl w:ilvl="6" w:tplc="0409000F" w:tentative="1">
      <w:start w:val="1"/>
      <w:numFmt w:val="bullet"/>
      <w:lvlText w:val=""/>
      <w:lvlJc w:val="left"/>
      <w:pPr>
        <w:ind w:left="5220" w:hanging="360"/>
      </w:pPr>
      <w:rPr>
        <w:rFonts w:ascii="Symbol" w:hAnsi="Symbol" w:hint="default"/>
      </w:rPr>
    </w:lvl>
    <w:lvl w:ilvl="7" w:tplc="04090019" w:tentative="1">
      <w:start w:val="1"/>
      <w:numFmt w:val="bullet"/>
      <w:lvlText w:val="o"/>
      <w:lvlJc w:val="left"/>
      <w:pPr>
        <w:ind w:left="5940" w:hanging="360"/>
      </w:pPr>
      <w:rPr>
        <w:rFonts w:ascii="Courier New" w:hAnsi="Courier New" w:hint="default"/>
      </w:rPr>
    </w:lvl>
    <w:lvl w:ilvl="8" w:tplc="0409001B" w:tentative="1">
      <w:start w:val="1"/>
      <w:numFmt w:val="bullet"/>
      <w:lvlText w:val=""/>
      <w:lvlJc w:val="left"/>
      <w:pPr>
        <w:ind w:left="6660" w:hanging="360"/>
      </w:pPr>
      <w:rPr>
        <w:rFonts w:ascii="Wingdings" w:hAnsi="Wingdings" w:hint="default"/>
      </w:rPr>
    </w:lvl>
  </w:abstractNum>
  <w:abstractNum w:abstractNumId="22">
    <w:nsid w:val="3B377844"/>
    <w:multiLevelType w:val="hybridMultilevel"/>
    <w:tmpl w:val="816204D2"/>
    <w:lvl w:ilvl="0" w:tplc="F71691D4">
      <w:start w:val="1"/>
      <w:numFmt w:val="decimal"/>
      <w:lvlText w:val="%1."/>
      <w:lvlJc w:val="left"/>
      <w:pPr>
        <w:ind w:left="360" w:hanging="360"/>
      </w:pPr>
      <w:rPr>
        <w:rFonts w:cs="Times New Roman" w:hint="default"/>
      </w:rPr>
    </w:lvl>
    <w:lvl w:ilvl="1" w:tplc="0AD83FE8" w:tentative="1">
      <w:start w:val="1"/>
      <w:numFmt w:val="lowerLetter"/>
      <w:lvlText w:val="%2."/>
      <w:lvlJc w:val="left"/>
      <w:pPr>
        <w:ind w:left="1080" w:hanging="360"/>
      </w:pPr>
      <w:rPr>
        <w:rFonts w:cs="Times New Roman"/>
      </w:rPr>
    </w:lvl>
    <w:lvl w:ilvl="2" w:tplc="2A185986" w:tentative="1">
      <w:start w:val="1"/>
      <w:numFmt w:val="lowerRoman"/>
      <w:lvlText w:val="%3."/>
      <w:lvlJc w:val="right"/>
      <w:pPr>
        <w:ind w:left="1800" w:hanging="180"/>
      </w:pPr>
      <w:rPr>
        <w:rFonts w:cs="Times New Roman"/>
      </w:rPr>
    </w:lvl>
    <w:lvl w:ilvl="3" w:tplc="FA3EDFCE" w:tentative="1">
      <w:start w:val="1"/>
      <w:numFmt w:val="decimal"/>
      <w:lvlText w:val="%4."/>
      <w:lvlJc w:val="left"/>
      <w:pPr>
        <w:ind w:left="2520" w:hanging="360"/>
      </w:pPr>
      <w:rPr>
        <w:rFonts w:cs="Times New Roman"/>
      </w:rPr>
    </w:lvl>
    <w:lvl w:ilvl="4" w:tplc="9586DB28" w:tentative="1">
      <w:start w:val="1"/>
      <w:numFmt w:val="lowerLetter"/>
      <w:lvlText w:val="%5."/>
      <w:lvlJc w:val="left"/>
      <w:pPr>
        <w:ind w:left="3240" w:hanging="360"/>
      </w:pPr>
      <w:rPr>
        <w:rFonts w:cs="Times New Roman"/>
      </w:rPr>
    </w:lvl>
    <w:lvl w:ilvl="5" w:tplc="4894A568" w:tentative="1">
      <w:start w:val="1"/>
      <w:numFmt w:val="lowerRoman"/>
      <w:lvlText w:val="%6."/>
      <w:lvlJc w:val="right"/>
      <w:pPr>
        <w:ind w:left="3960" w:hanging="180"/>
      </w:pPr>
      <w:rPr>
        <w:rFonts w:cs="Times New Roman"/>
      </w:rPr>
    </w:lvl>
    <w:lvl w:ilvl="6" w:tplc="020CF828" w:tentative="1">
      <w:start w:val="1"/>
      <w:numFmt w:val="decimal"/>
      <w:lvlText w:val="%7."/>
      <w:lvlJc w:val="left"/>
      <w:pPr>
        <w:ind w:left="4680" w:hanging="360"/>
      </w:pPr>
      <w:rPr>
        <w:rFonts w:cs="Times New Roman"/>
      </w:rPr>
    </w:lvl>
    <w:lvl w:ilvl="7" w:tplc="CBDAFA1A" w:tentative="1">
      <w:start w:val="1"/>
      <w:numFmt w:val="lowerLetter"/>
      <w:lvlText w:val="%8."/>
      <w:lvlJc w:val="left"/>
      <w:pPr>
        <w:ind w:left="5400" w:hanging="360"/>
      </w:pPr>
      <w:rPr>
        <w:rFonts w:cs="Times New Roman"/>
      </w:rPr>
    </w:lvl>
    <w:lvl w:ilvl="8" w:tplc="7FAECCEA" w:tentative="1">
      <w:start w:val="1"/>
      <w:numFmt w:val="lowerRoman"/>
      <w:lvlText w:val="%9."/>
      <w:lvlJc w:val="right"/>
      <w:pPr>
        <w:ind w:left="6120" w:hanging="180"/>
      </w:pPr>
      <w:rPr>
        <w:rFonts w:cs="Times New Roman"/>
      </w:rPr>
    </w:lvl>
  </w:abstractNum>
  <w:abstractNum w:abstractNumId="23">
    <w:nsid w:val="41FC15A0"/>
    <w:multiLevelType w:val="hybridMultilevel"/>
    <w:tmpl w:val="A288C4BC"/>
    <w:lvl w:ilvl="0" w:tplc="7110CCCE">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74015E"/>
    <w:multiLevelType w:val="hybridMultilevel"/>
    <w:tmpl w:val="C7582CCE"/>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5C14A8C"/>
    <w:multiLevelType w:val="hybridMultilevel"/>
    <w:tmpl w:val="611E3914"/>
    <w:lvl w:ilvl="0" w:tplc="BDEA674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4B1C378C"/>
    <w:multiLevelType w:val="hybridMultilevel"/>
    <w:tmpl w:val="52F4DCF4"/>
    <w:lvl w:ilvl="0" w:tplc="593CBFC0">
      <w:start w:val="1"/>
      <w:numFmt w:val="lowerLetter"/>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B553755"/>
    <w:multiLevelType w:val="hybridMultilevel"/>
    <w:tmpl w:val="C9AA0F18"/>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4C0F174F"/>
    <w:multiLevelType w:val="hybridMultilevel"/>
    <w:tmpl w:val="834C71C2"/>
    <w:lvl w:ilvl="0" w:tplc="04090001">
      <w:start w:val="1"/>
      <w:numFmt w:val="decimal"/>
      <w:lvlText w:val="%1."/>
      <w:lvlJc w:val="left"/>
      <w:pPr>
        <w:tabs>
          <w:tab w:val="num" w:pos="397"/>
        </w:tabs>
        <w:ind w:left="397" w:hanging="397"/>
      </w:pPr>
      <w:rPr>
        <w:rFonts w:ascii="Times New Roman" w:hAnsi="Times New Roman" w:cs="Times New Roman" w:hint="default"/>
        <w:b w:val="0"/>
        <w:i w:val="0"/>
        <w:sz w:val="26"/>
        <w:szCs w:val="26"/>
      </w:rPr>
    </w:lvl>
    <w:lvl w:ilvl="1" w:tplc="04090003">
      <w:start w:val="1"/>
      <w:numFmt w:val="decimal"/>
      <w:pStyle w:val="Style2"/>
      <w:lvlText w:val="%2."/>
      <w:lvlJc w:val="left"/>
      <w:pPr>
        <w:tabs>
          <w:tab w:val="num" w:pos="397"/>
        </w:tabs>
        <w:ind w:left="397" w:hanging="397"/>
      </w:pPr>
      <w:rPr>
        <w:rFonts w:ascii="Times New Roman" w:hAnsi="Times New Roman" w:cs="Times New Roman" w:hint="default"/>
        <w:b w:val="0"/>
        <w:i w:val="0"/>
        <w:sz w:val="26"/>
        <w:szCs w:val="26"/>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29">
    <w:nsid w:val="52944A8A"/>
    <w:multiLevelType w:val="hybridMultilevel"/>
    <w:tmpl w:val="4DF4D87A"/>
    <w:lvl w:ilvl="0" w:tplc="1A04719E">
      <w:start w:val="1"/>
      <w:numFmt w:val="decimal"/>
      <w:pStyle w:val="Heading412ptJustifiedAfter6pt2"/>
      <w:lvlText w:val="%1."/>
      <w:lvlJc w:val="left"/>
      <w:pPr>
        <w:tabs>
          <w:tab w:val="num" w:pos="397"/>
        </w:tabs>
        <w:ind w:left="397" w:hanging="397"/>
      </w:pPr>
      <w:rPr>
        <w:rFonts w:ascii="Times New Roman" w:hAnsi="Times New Roman" w:cs="Times New Roman" w:hint="default"/>
        <w:b w:val="0"/>
        <w:i w:val="0"/>
        <w:sz w:val="26"/>
        <w:szCs w:val="26"/>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0">
    <w:nsid w:val="537F7B2B"/>
    <w:multiLevelType w:val="hybridMultilevel"/>
    <w:tmpl w:val="CF24223E"/>
    <w:lvl w:ilvl="0" w:tplc="A9187E96">
      <w:start w:val="1"/>
      <w:numFmt w:val="lowerLetter"/>
      <w:lvlText w:val="%1."/>
      <w:lvlJc w:val="left"/>
      <w:pPr>
        <w:ind w:left="669" w:hanging="360"/>
      </w:pPr>
      <w:rPr>
        <w:rFonts w:hint="default"/>
      </w:rPr>
    </w:lvl>
    <w:lvl w:ilvl="1" w:tplc="04090019" w:tentative="1">
      <w:start w:val="1"/>
      <w:numFmt w:val="lowerLetter"/>
      <w:lvlText w:val="%2."/>
      <w:lvlJc w:val="left"/>
      <w:pPr>
        <w:ind w:left="1389" w:hanging="360"/>
      </w:pPr>
    </w:lvl>
    <w:lvl w:ilvl="2" w:tplc="0409001B" w:tentative="1">
      <w:start w:val="1"/>
      <w:numFmt w:val="lowerRoman"/>
      <w:lvlText w:val="%3."/>
      <w:lvlJc w:val="right"/>
      <w:pPr>
        <w:ind w:left="2109" w:hanging="180"/>
      </w:pPr>
    </w:lvl>
    <w:lvl w:ilvl="3" w:tplc="0409000F" w:tentative="1">
      <w:start w:val="1"/>
      <w:numFmt w:val="decimal"/>
      <w:lvlText w:val="%4."/>
      <w:lvlJc w:val="left"/>
      <w:pPr>
        <w:ind w:left="2829" w:hanging="360"/>
      </w:pPr>
    </w:lvl>
    <w:lvl w:ilvl="4" w:tplc="04090019" w:tentative="1">
      <w:start w:val="1"/>
      <w:numFmt w:val="lowerLetter"/>
      <w:lvlText w:val="%5."/>
      <w:lvlJc w:val="left"/>
      <w:pPr>
        <w:ind w:left="3549" w:hanging="360"/>
      </w:pPr>
    </w:lvl>
    <w:lvl w:ilvl="5" w:tplc="0409001B" w:tentative="1">
      <w:start w:val="1"/>
      <w:numFmt w:val="lowerRoman"/>
      <w:lvlText w:val="%6."/>
      <w:lvlJc w:val="right"/>
      <w:pPr>
        <w:ind w:left="4269" w:hanging="180"/>
      </w:pPr>
    </w:lvl>
    <w:lvl w:ilvl="6" w:tplc="0409000F" w:tentative="1">
      <w:start w:val="1"/>
      <w:numFmt w:val="decimal"/>
      <w:lvlText w:val="%7."/>
      <w:lvlJc w:val="left"/>
      <w:pPr>
        <w:ind w:left="4989" w:hanging="360"/>
      </w:pPr>
    </w:lvl>
    <w:lvl w:ilvl="7" w:tplc="04090019" w:tentative="1">
      <w:start w:val="1"/>
      <w:numFmt w:val="lowerLetter"/>
      <w:lvlText w:val="%8."/>
      <w:lvlJc w:val="left"/>
      <w:pPr>
        <w:ind w:left="5709" w:hanging="360"/>
      </w:pPr>
    </w:lvl>
    <w:lvl w:ilvl="8" w:tplc="0409001B" w:tentative="1">
      <w:start w:val="1"/>
      <w:numFmt w:val="lowerRoman"/>
      <w:lvlText w:val="%9."/>
      <w:lvlJc w:val="right"/>
      <w:pPr>
        <w:ind w:left="6429" w:hanging="180"/>
      </w:pPr>
    </w:lvl>
  </w:abstractNum>
  <w:abstractNum w:abstractNumId="31">
    <w:nsid w:val="54F21D2A"/>
    <w:multiLevelType w:val="hybridMultilevel"/>
    <w:tmpl w:val="0F48896A"/>
    <w:lvl w:ilvl="0" w:tplc="844E3EE2">
      <w:start w:val="1"/>
      <w:numFmt w:val="decimal"/>
      <w:pStyle w:val="StyleTimesNewRoman12ptJustifiedAfter6pt"/>
      <w:lvlText w:val=" %1."/>
      <w:lvlJc w:val="center"/>
      <w:pPr>
        <w:tabs>
          <w:tab w:val="num" w:pos="397"/>
        </w:tabs>
        <w:ind w:left="397" w:hanging="397"/>
      </w:pPr>
      <w:rPr>
        <w:rFonts w:ascii="Times New Roman" w:hAnsi="Times New Roman" w:cs="Times New Roman" w:hint="default"/>
        <w:b w:val="0"/>
        <w:i w:val="0"/>
        <w:sz w:val="24"/>
        <w:szCs w:val="24"/>
      </w:rPr>
    </w:lvl>
    <w:lvl w:ilvl="1" w:tplc="04090003" w:tentative="1">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2">
    <w:nsid w:val="58697E3E"/>
    <w:multiLevelType w:val="hybridMultilevel"/>
    <w:tmpl w:val="CC7A0A7E"/>
    <w:lvl w:ilvl="0" w:tplc="0DACE520">
      <w:start w:val="1"/>
      <w:numFmt w:val="lowerLetter"/>
      <w:lvlText w:val="%1."/>
      <w:lvlJc w:val="left"/>
      <w:pPr>
        <w:tabs>
          <w:tab w:val="num" w:pos="1080"/>
        </w:tabs>
        <w:ind w:left="0" w:firstLine="79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9281682"/>
    <w:multiLevelType w:val="hybridMultilevel"/>
    <w:tmpl w:val="6994EB14"/>
    <w:lvl w:ilvl="0" w:tplc="FDE02FDE">
      <w:start w:val="1"/>
      <w:numFmt w:val="lowerLetter"/>
      <w:lvlText w:val=" %1)"/>
      <w:lvlJc w:val="left"/>
      <w:pPr>
        <w:tabs>
          <w:tab w:val="num" w:pos="794"/>
        </w:tabs>
        <w:ind w:left="794" w:hanging="397"/>
      </w:pPr>
      <w:rPr>
        <w:rFonts w:ascii="Times New Roman" w:hAnsi="Times New Roman" w:cs="Times New Roman" w:hint="default"/>
        <w:b w:val="0"/>
        <w:i w:val="0"/>
        <w:sz w:val="26"/>
        <w:szCs w:val="26"/>
      </w:rPr>
    </w:lvl>
    <w:lvl w:ilvl="1" w:tplc="04090019">
      <w:start w:val="1"/>
      <w:numFmt w:val="upperRoman"/>
      <w:pStyle w:val="BodyTextIndent"/>
      <w:lvlText w:val="Chương %2"/>
      <w:lvlJc w:val="center"/>
      <w:pPr>
        <w:tabs>
          <w:tab w:val="num" w:pos="1477"/>
        </w:tabs>
        <w:ind w:left="1477" w:hanging="397"/>
      </w:pPr>
      <w:rPr>
        <w:rFonts w:ascii="Times New Roman" w:hAnsi="Times New Roman" w:cs="Times New Roman" w:hint="default"/>
        <w:b/>
        <w:i w:val="0"/>
        <w:sz w:val="26"/>
        <w:szCs w:val="26"/>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4">
    <w:nsid w:val="5B9702B1"/>
    <w:multiLevelType w:val="hybridMultilevel"/>
    <w:tmpl w:val="B57CF060"/>
    <w:lvl w:ilvl="0" w:tplc="3E1E8272">
      <w:start w:val="4"/>
      <w:numFmt w:val="decimal"/>
      <w:lvlText w:val="%1"/>
      <w:lvlJc w:val="left"/>
      <w:pPr>
        <w:ind w:left="388" w:hanging="360"/>
      </w:pPr>
      <w:rPr>
        <w:rFonts w:hint="default"/>
      </w:rPr>
    </w:lvl>
    <w:lvl w:ilvl="1" w:tplc="04090019" w:tentative="1">
      <w:start w:val="1"/>
      <w:numFmt w:val="lowerLetter"/>
      <w:lvlText w:val="%2."/>
      <w:lvlJc w:val="left"/>
      <w:pPr>
        <w:ind w:left="1108" w:hanging="360"/>
      </w:pPr>
    </w:lvl>
    <w:lvl w:ilvl="2" w:tplc="0409001B" w:tentative="1">
      <w:start w:val="1"/>
      <w:numFmt w:val="lowerRoman"/>
      <w:lvlText w:val="%3."/>
      <w:lvlJc w:val="right"/>
      <w:pPr>
        <w:ind w:left="1828" w:hanging="180"/>
      </w:pPr>
    </w:lvl>
    <w:lvl w:ilvl="3" w:tplc="0409000F" w:tentative="1">
      <w:start w:val="1"/>
      <w:numFmt w:val="decimal"/>
      <w:lvlText w:val="%4."/>
      <w:lvlJc w:val="left"/>
      <w:pPr>
        <w:ind w:left="2548" w:hanging="360"/>
      </w:pPr>
    </w:lvl>
    <w:lvl w:ilvl="4" w:tplc="04090019" w:tentative="1">
      <w:start w:val="1"/>
      <w:numFmt w:val="lowerLetter"/>
      <w:lvlText w:val="%5."/>
      <w:lvlJc w:val="left"/>
      <w:pPr>
        <w:ind w:left="3268" w:hanging="360"/>
      </w:pPr>
    </w:lvl>
    <w:lvl w:ilvl="5" w:tplc="0409001B" w:tentative="1">
      <w:start w:val="1"/>
      <w:numFmt w:val="lowerRoman"/>
      <w:lvlText w:val="%6."/>
      <w:lvlJc w:val="right"/>
      <w:pPr>
        <w:ind w:left="3988" w:hanging="180"/>
      </w:pPr>
    </w:lvl>
    <w:lvl w:ilvl="6" w:tplc="0409000F" w:tentative="1">
      <w:start w:val="1"/>
      <w:numFmt w:val="decimal"/>
      <w:lvlText w:val="%7."/>
      <w:lvlJc w:val="left"/>
      <w:pPr>
        <w:ind w:left="4708" w:hanging="360"/>
      </w:pPr>
    </w:lvl>
    <w:lvl w:ilvl="7" w:tplc="04090019" w:tentative="1">
      <w:start w:val="1"/>
      <w:numFmt w:val="lowerLetter"/>
      <w:lvlText w:val="%8."/>
      <w:lvlJc w:val="left"/>
      <w:pPr>
        <w:ind w:left="5428" w:hanging="360"/>
      </w:pPr>
    </w:lvl>
    <w:lvl w:ilvl="8" w:tplc="0409001B" w:tentative="1">
      <w:start w:val="1"/>
      <w:numFmt w:val="lowerRoman"/>
      <w:lvlText w:val="%9."/>
      <w:lvlJc w:val="right"/>
      <w:pPr>
        <w:ind w:left="6148" w:hanging="180"/>
      </w:pPr>
    </w:lvl>
  </w:abstractNum>
  <w:abstractNum w:abstractNumId="35">
    <w:nsid w:val="5CBC604E"/>
    <w:multiLevelType w:val="hybridMultilevel"/>
    <w:tmpl w:val="FA6EE4D8"/>
    <w:lvl w:ilvl="0" w:tplc="66565A0E">
      <w:start w:val="1"/>
      <w:numFmt w:val="upperRoman"/>
      <w:lvlText w:val="Chương %1."/>
      <w:lvlJc w:val="left"/>
      <w:pPr>
        <w:tabs>
          <w:tab w:val="num" w:pos="2101"/>
        </w:tabs>
        <w:ind w:left="2101" w:hanging="1021"/>
      </w:pPr>
      <w:rPr>
        <w:rFonts w:ascii="Times New Roman" w:hAnsi="Times New Roman" w:cs="Times New Roman" w:hint="default"/>
        <w:b/>
        <w:i w:val="0"/>
        <w:sz w:val="26"/>
        <w:szCs w:val="26"/>
      </w:rPr>
    </w:lvl>
    <w:lvl w:ilvl="1" w:tplc="467A423A">
      <w:start w:val="1"/>
      <w:numFmt w:val="upperRoman"/>
      <w:pStyle w:val="BodyTextIndent3"/>
      <w:lvlText w:val="ChưƠNG %2."/>
      <w:lvlJc w:val="left"/>
      <w:pPr>
        <w:tabs>
          <w:tab w:val="num" w:pos="2101"/>
        </w:tabs>
        <w:ind w:left="2101" w:hanging="1021"/>
      </w:pPr>
      <w:rPr>
        <w:rFonts w:ascii="Times New Roman" w:hAnsi="Times New Roman" w:cs="Times New Roman" w:hint="default"/>
        <w:b/>
        <w:i w:val="0"/>
        <w:sz w:val="26"/>
        <w:szCs w:val="26"/>
      </w:rPr>
    </w:lvl>
    <w:lvl w:ilvl="2" w:tplc="2A72BC26" w:tentative="1">
      <w:start w:val="1"/>
      <w:numFmt w:val="bullet"/>
      <w:lvlText w:val=""/>
      <w:lvlJc w:val="left"/>
      <w:pPr>
        <w:tabs>
          <w:tab w:val="num" w:pos="2160"/>
        </w:tabs>
        <w:ind w:left="2160" w:hanging="360"/>
      </w:pPr>
      <w:rPr>
        <w:rFonts w:ascii="Wingdings" w:hAnsi="Wingdings" w:hint="default"/>
      </w:rPr>
    </w:lvl>
    <w:lvl w:ilvl="3" w:tplc="99D61E58" w:tentative="1">
      <w:start w:val="1"/>
      <w:numFmt w:val="bullet"/>
      <w:lvlText w:val=""/>
      <w:lvlJc w:val="left"/>
      <w:pPr>
        <w:tabs>
          <w:tab w:val="num" w:pos="2880"/>
        </w:tabs>
        <w:ind w:left="2880" w:hanging="360"/>
      </w:pPr>
      <w:rPr>
        <w:rFonts w:ascii="Symbol" w:hAnsi="Symbol" w:hint="default"/>
      </w:rPr>
    </w:lvl>
    <w:lvl w:ilvl="4" w:tplc="82080EBC" w:tentative="1">
      <w:start w:val="1"/>
      <w:numFmt w:val="bullet"/>
      <w:lvlText w:val="o"/>
      <w:lvlJc w:val="left"/>
      <w:pPr>
        <w:tabs>
          <w:tab w:val="num" w:pos="3600"/>
        </w:tabs>
        <w:ind w:left="3600" w:hanging="360"/>
      </w:pPr>
      <w:rPr>
        <w:rFonts w:ascii="Courier New" w:hAnsi="Courier New" w:hint="default"/>
      </w:rPr>
    </w:lvl>
    <w:lvl w:ilvl="5" w:tplc="81343764" w:tentative="1">
      <w:start w:val="1"/>
      <w:numFmt w:val="bullet"/>
      <w:lvlText w:val=""/>
      <w:lvlJc w:val="left"/>
      <w:pPr>
        <w:tabs>
          <w:tab w:val="num" w:pos="4320"/>
        </w:tabs>
        <w:ind w:left="4320" w:hanging="360"/>
      </w:pPr>
      <w:rPr>
        <w:rFonts w:ascii="Wingdings" w:hAnsi="Wingdings" w:hint="default"/>
      </w:rPr>
    </w:lvl>
    <w:lvl w:ilvl="6" w:tplc="56182A40" w:tentative="1">
      <w:start w:val="1"/>
      <w:numFmt w:val="bullet"/>
      <w:lvlText w:val=""/>
      <w:lvlJc w:val="left"/>
      <w:pPr>
        <w:tabs>
          <w:tab w:val="num" w:pos="5040"/>
        </w:tabs>
        <w:ind w:left="5040" w:hanging="360"/>
      </w:pPr>
      <w:rPr>
        <w:rFonts w:ascii="Symbol" w:hAnsi="Symbol" w:hint="default"/>
      </w:rPr>
    </w:lvl>
    <w:lvl w:ilvl="7" w:tplc="5D9CAEA2" w:tentative="1">
      <w:start w:val="1"/>
      <w:numFmt w:val="bullet"/>
      <w:lvlText w:val="o"/>
      <w:lvlJc w:val="left"/>
      <w:pPr>
        <w:tabs>
          <w:tab w:val="num" w:pos="5760"/>
        </w:tabs>
        <w:ind w:left="5760" w:hanging="360"/>
      </w:pPr>
      <w:rPr>
        <w:rFonts w:ascii="Courier New" w:hAnsi="Courier New" w:hint="default"/>
      </w:rPr>
    </w:lvl>
    <w:lvl w:ilvl="8" w:tplc="0C9E4AF0" w:tentative="1">
      <w:start w:val="1"/>
      <w:numFmt w:val="bullet"/>
      <w:lvlText w:val=""/>
      <w:lvlJc w:val="left"/>
      <w:pPr>
        <w:tabs>
          <w:tab w:val="num" w:pos="6480"/>
        </w:tabs>
        <w:ind w:left="6480" w:hanging="360"/>
      </w:pPr>
      <w:rPr>
        <w:rFonts w:ascii="Wingdings" w:hAnsi="Wingdings" w:hint="default"/>
      </w:rPr>
    </w:lvl>
  </w:abstractNum>
  <w:abstractNum w:abstractNumId="36">
    <w:nsid w:val="5FBE3B57"/>
    <w:multiLevelType w:val="hybridMultilevel"/>
    <w:tmpl w:val="D2F0FAD8"/>
    <w:lvl w:ilvl="0" w:tplc="FFFFFFFF">
      <w:start w:val="1"/>
      <w:numFmt w:val="decimal"/>
      <w:pStyle w:val="StyleBodyTextIndentTimesNewRoman12ptBold"/>
      <w:lvlText w:val="Điều %1."/>
      <w:lvlJc w:val="left"/>
      <w:pPr>
        <w:tabs>
          <w:tab w:val="num" w:pos="964"/>
        </w:tabs>
        <w:ind w:left="964" w:hanging="964"/>
      </w:pPr>
      <w:rPr>
        <w:rFonts w:ascii="Times New Roman" w:hAnsi="Times New Roman" w:cs="Times New Roman" w:hint="default"/>
        <w:b/>
        <w:i w:val="0"/>
        <w:sz w:val="24"/>
        <w:szCs w:val="24"/>
      </w:rPr>
    </w:lvl>
    <w:lvl w:ilvl="1" w:tplc="285A896A">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7">
    <w:nsid w:val="60CF2233"/>
    <w:multiLevelType w:val="hybridMultilevel"/>
    <w:tmpl w:val="4C48CFD4"/>
    <w:lvl w:ilvl="0" w:tplc="593CBFC0">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63BD171A"/>
    <w:multiLevelType w:val="hybridMultilevel"/>
    <w:tmpl w:val="25768548"/>
    <w:lvl w:ilvl="0" w:tplc="89E48504">
      <w:start w:val="1"/>
      <w:numFmt w:val="decimal"/>
      <w:lvlText w:val="%1."/>
      <w:lvlJc w:val="left"/>
      <w:pPr>
        <w:tabs>
          <w:tab w:val="num" w:pos="1077"/>
        </w:tabs>
        <w:ind w:left="0" w:firstLine="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nsid w:val="6D605B82"/>
    <w:multiLevelType w:val="hybridMultilevel"/>
    <w:tmpl w:val="46AE1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6E4DE2"/>
    <w:multiLevelType w:val="hybridMultilevel"/>
    <w:tmpl w:val="CD12BB2C"/>
    <w:lvl w:ilvl="0" w:tplc="E86E64F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E7C3A79"/>
    <w:multiLevelType w:val="hybridMultilevel"/>
    <w:tmpl w:val="E200CC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9"/>
  </w:num>
  <w:num w:numId="4">
    <w:abstractNumId w:val="13"/>
  </w:num>
  <w:num w:numId="5">
    <w:abstractNumId w:val="17"/>
  </w:num>
  <w:num w:numId="6">
    <w:abstractNumId w:val="28"/>
  </w:num>
  <w:num w:numId="7">
    <w:abstractNumId w:val="36"/>
  </w:num>
  <w:num w:numId="8">
    <w:abstractNumId w:val="33"/>
  </w:num>
  <w:num w:numId="9">
    <w:abstractNumId w:val="35"/>
  </w:num>
  <w:num w:numId="10">
    <w:abstractNumId w:val="31"/>
  </w:num>
  <w:num w:numId="11">
    <w:abstractNumId w:val="8"/>
  </w:num>
  <w:num w:numId="12">
    <w:abstractNumId w:val="21"/>
  </w:num>
  <w:num w:numId="13">
    <w:abstractNumId w:val="22"/>
  </w:num>
  <w:num w:numId="14">
    <w:abstractNumId w:val="11"/>
  </w:num>
  <w:num w:numId="15">
    <w:abstractNumId w:val="9"/>
  </w:num>
  <w:num w:numId="16">
    <w:abstractNumId w:val="14"/>
  </w:num>
  <w:num w:numId="17">
    <w:abstractNumId w:val="16"/>
  </w:num>
  <w:num w:numId="18">
    <w:abstractNumId w:val="10"/>
  </w:num>
  <w:num w:numId="19">
    <w:abstractNumId w:val="34"/>
  </w:num>
  <w:num w:numId="20">
    <w:abstractNumId w:val="19"/>
  </w:num>
  <w:num w:numId="21">
    <w:abstractNumId w:val="5"/>
  </w:num>
  <w:num w:numId="22">
    <w:abstractNumId w:val="37"/>
  </w:num>
  <w:num w:numId="23">
    <w:abstractNumId w:val="39"/>
  </w:num>
  <w:num w:numId="24">
    <w:abstractNumId w:val="32"/>
  </w:num>
  <w:num w:numId="25">
    <w:abstractNumId w:val="24"/>
  </w:num>
  <w:num w:numId="26">
    <w:abstractNumId w:val="3"/>
  </w:num>
  <w:num w:numId="27">
    <w:abstractNumId w:val="27"/>
  </w:num>
  <w:num w:numId="28">
    <w:abstractNumId w:val="41"/>
  </w:num>
  <w:num w:numId="29">
    <w:abstractNumId w:val="2"/>
  </w:num>
  <w:num w:numId="30">
    <w:abstractNumId w:val="1"/>
  </w:num>
  <w:num w:numId="31">
    <w:abstractNumId w:val="26"/>
  </w:num>
  <w:num w:numId="32">
    <w:abstractNumId w:val="6"/>
  </w:num>
  <w:num w:numId="33">
    <w:abstractNumId w:val="7"/>
  </w:num>
  <w:num w:numId="34">
    <w:abstractNumId w:val="38"/>
  </w:num>
  <w:num w:numId="35">
    <w:abstractNumId w:val="25"/>
  </w:num>
  <w:num w:numId="36">
    <w:abstractNumId w:val="40"/>
  </w:num>
  <w:num w:numId="37">
    <w:abstractNumId w:val="20"/>
  </w:num>
  <w:num w:numId="38">
    <w:abstractNumId w:val="30"/>
  </w:num>
  <w:num w:numId="39">
    <w:abstractNumId w:val="23"/>
  </w:num>
  <w:num w:numId="40">
    <w:abstractNumId w:val="15"/>
  </w:num>
  <w:num w:numId="41">
    <w:abstractNumId w:val="18"/>
  </w:num>
  <w:num w:numId="42">
    <w:abstractNumId w:val="12"/>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oNotDisplayPageBoundaries/>
  <w:gutterAtTop/>
  <w:hideSpellingErrors/>
  <w:hideGrammaticalErrors/>
  <w:stylePaneFormatFilter w:val="3F01"/>
  <w:defaultTabStop w:val="720"/>
  <w:drawingGridHorizontalSpacing w:val="13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64474"/>
    <w:rsid w:val="000006AA"/>
    <w:rsid w:val="0000099B"/>
    <w:rsid w:val="000031C8"/>
    <w:rsid w:val="000031E0"/>
    <w:rsid w:val="00005A2E"/>
    <w:rsid w:val="00006411"/>
    <w:rsid w:val="000109C3"/>
    <w:rsid w:val="00012A82"/>
    <w:rsid w:val="000146AA"/>
    <w:rsid w:val="0001682D"/>
    <w:rsid w:val="00017086"/>
    <w:rsid w:val="00023A00"/>
    <w:rsid w:val="00024888"/>
    <w:rsid w:val="00026575"/>
    <w:rsid w:val="00026EBB"/>
    <w:rsid w:val="00027D9A"/>
    <w:rsid w:val="00034C75"/>
    <w:rsid w:val="000404A8"/>
    <w:rsid w:val="0004224A"/>
    <w:rsid w:val="000422D2"/>
    <w:rsid w:val="00042FF5"/>
    <w:rsid w:val="00045BDD"/>
    <w:rsid w:val="00051F42"/>
    <w:rsid w:val="00052C90"/>
    <w:rsid w:val="00055371"/>
    <w:rsid w:val="000568C4"/>
    <w:rsid w:val="00056940"/>
    <w:rsid w:val="00056F65"/>
    <w:rsid w:val="000603D6"/>
    <w:rsid w:val="00061536"/>
    <w:rsid w:val="00064B18"/>
    <w:rsid w:val="00065C7A"/>
    <w:rsid w:val="00070729"/>
    <w:rsid w:val="000761DA"/>
    <w:rsid w:val="000762E8"/>
    <w:rsid w:val="00083049"/>
    <w:rsid w:val="0008310E"/>
    <w:rsid w:val="00083811"/>
    <w:rsid w:val="00090A52"/>
    <w:rsid w:val="00090DC3"/>
    <w:rsid w:val="00090E3B"/>
    <w:rsid w:val="00093039"/>
    <w:rsid w:val="00094322"/>
    <w:rsid w:val="0009452A"/>
    <w:rsid w:val="000954B8"/>
    <w:rsid w:val="00095A0A"/>
    <w:rsid w:val="000A06D4"/>
    <w:rsid w:val="000A29F1"/>
    <w:rsid w:val="000A3684"/>
    <w:rsid w:val="000A3771"/>
    <w:rsid w:val="000A7FEC"/>
    <w:rsid w:val="000B02B3"/>
    <w:rsid w:val="000B06E3"/>
    <w:rsid w:val="000B1E4E"/>
    <w:rsid w:val="000B5F59"/>
    <w:rsid w:val="000B641C"/>
    <w:rsid w:val="000C1301"/>
    <w:rsid w:val="000C37AB"/>
    <w:rsid w:val="000C4369"/>
    <w:rsid w:val="000C4B4D"/>
    <w:rsid w:val="000C5EA1"/>
    <w:rsid w:val="000C6653"/>
    <w:rsid w:val="000D0453"/>
    <w:rsid w:val="000D0C96"/>
    <w:rsid w:val="000D2468"/>
    <w:rsid w:val="000D4AB8"/>
    <w:rsid w:val="000D4D24"/>
    <w:rsid w:val="000D5CB1"/>
    <w:rsid w:val="000E15F7"/>
    <w:rsid w:val="000E2A4A"/>
    <w:rsid w:val="000E36EE"/>
    <w:rsid w:val="000F195A"/>
    <w:rsid w:val="000F42B4"/>
    <w:rsid w:val="00106534"/>
    <w:rsid w:val="00106CB8"/>
    <w:rsid w:val="00113523"/>
    <w:rsid w:val="00113C42"/>
    <w:rsid w:val="0011552C"/>
    <w:rsid w:val="001168C6"/>
    <w:rsid w:val="00116C86"/>
    <w:rsid w:val="00120C4C"/>
    <w:rsid w:val="00121EE2"/>
    <w:rsid w:val="001221DE"/>
    <w:rsid w:val="00123E50"/>
    <w:rsid w:val="0012417E"/>
    <w:rsid w:val="00125527"/>
    <w:rsid w:val="001256FE"/>
    <w:rsid w:val="00127796"/>
    <w:rsid w:val="001318FB"/>
    <w:rsid w:val="00131CB3"/>
    <w:rsid w:val="00136BDE"/>
    <w:rsid w:val="00136FD4"/>
    <w:rsid w:val="00140837"/>
    <w:rsid w:val="00141874"/>
    <w:rsid w:val="001423A6"/>
    <w:rsid w:val="00142695"/>
    <w:rsid w:val="00143E41"/>
    <w:rsid w:val="0015063D"/>
    <w:rsid w:val="00156191"/>
    <w:rsid w:val="001627A1"/>
    <w:rsid w:val="001673DE"/>
    <w:rsid w:val="001745E5"/>
    <w:rsid w:val="001802AC"/>
    <w:rsid w:val="00182635"/>
    <w:rsid w:val="00183C84"/>
    <w:rsid w:val="001846F8"/>
    <w:rsid w:val="00186B7F"/>
    <w:rsid w:val="00187DAC"/>
    <w:rsid w:val="00191BA4"/>
    <w:rsid w:val="00195554"/>
    <w:rsid w:val="00196B58"/>
    <w:rsid w:val="001A3023"/>
    <w:rsid w:val="001A3808"/>
    <w:rsid w:val="001A7E85"/>
    <w:rsid w:val="001C2297"/>
    <w:rsid w:val="001C7C72"/>
    <w:rsid w:val="001D101E"/>
    <w:rsid w:val="001D23C7"/>
    <w:rsid w:val="001D270D"/>
    <w:rsid w:val="001D2AFA"/>
    <w:rsid w:val="001D3E24"/>
    <w:rsid w:val="001D45D5"/>
    <w:rsid w:val="001D51C4"/>
    <w:rsid w:val="001D6B07"/>
    <w:rsid w:val="001E01AB"/>
    <w:rsid w:val="001E429F"/>
    <w:rsid w:val="001E53B1"/>
    <w:rsid w:val="001E75EA"/>
    <w:rsid w:val="001F1BD2"/>
    <w:rsid w:val="001F3249"/>
    <w:rsid w:val="001F64EC"/>
    <w:rsid w:val="00200242"/>
    <w:rsid w:val="00200322"/>
    <w:rsid w:val="002012BE"/>
    <w:rsid w:val="00201332"/>
    <w:rsid w:val="00202FE9"/>
    <w:rsid w:val="002033C3"/>
    <w:rsid w:val="00203647"/>
    <w:rsid w:val="00203653"/>
    <w:rsid w:val="00203E25"/>
    <w:rsid w:val="00211E0C"/>
    <w:rsid w:val="002122C1"/>
    <w:rsid w:val="002130C1"/>
    <w:rsid w:val="00213CE7"/>
    <w:rsid w:val="0021668D"/>
    <w:rsid w:val="0022040D"/>
    <w:rsid w:val="00221771"/>
    <w:rsid w:val="00223758"/>
    <w:rsid w:val="00227E13"/>
    <w:rsid w:val="00227FD5"/>
    <w:rsid w:val="00236C49"/>
    <w:rsid w:val="00237502"/>
    <w:rsid w:val="0023774F"/>
    <w:rsid w:val="0024149E"/>
    <w:rsid w:val="00252402"/>
    <w:rsid w:val="00254DBC"/>
    <w:rsid w:val="00255B73"/>
    <w:rsid w:val="00260FE9"/>
    <w:rsid w:val="00263547"/>
    <w:rsid w:val="0026652C"/>
    <w:rsid w:val="002719CC"/>
    <w:rsid w:val="002720FC"/>
    <w:rsid w:val="00275579"/>
    <w:rsid w:val="00282008"/>
    <w:rsid w:val="002870A9"/>
    <w:rsid w:val="00291B91"/>
    <w:rsid w:val="002A14E3"/>
    <w:rsid w:val="002A1759"/>
    <w:rsid w:val="002A23F8"/>
    <w:rsid w:val="002A2572"/>
    <w:rsid w:val="002A3446"/>
    <w:rsid w:val="002A3D7C"/>
    <w:rsid w:val="002A5443"/>
    <w:rsid w:val="002A631B"/>
    <w:rsid w:val="002A7EFE"/>
    <w:rsid w:val="002B1445"/>
    <w:rsid w:val="002B2F9C"/>
    <w:rsid w:val="002B410F"/>
    <w:rsid w:val="002B482E"/>
    <w:rsid w:val="002B6ADC"/>
    <w:rsid w:val="002B78B7"/>
    <w:rsid w:val="002B7AD2"/>
    <w:rsid w:val="002C0FB1"/>
    <w:rsid w:val="002C57BD"/>
    <w:rsid w:val="002C6A71"/>
    <w:rsid w:val="002D1804"/>
    <w:rsid w:val="002D1D41"/>
    <w:rsid w:val="002D1E15"/>
    <w:rsid w:val="002D1F6D"/>
    <w:rsid w:val="002D5017"/>
    <w:rsid w:val="002D64FA"/>
    <w:rsid w:val="002E2120"/>
    <w:rsid w:val="002E5F73"/>
    <w:rsid w:val="002E7C47"/>
    <w:rsid w:val="002F27D5"/>
    <w:rsid w:val="002F6408"/>
    <w:rsid w:val="002F6CC2"/>
    <w:rsid w:val="00300445"/>
    <w:rsid w:val="00302132"/>
    <w:rsid w:val="00305E22"/>
    <w:rsid w:val="00306813"/>
    <w:rsid w:val="003100B1"/>
    <w:rsid w:val="003110B6"/>
    <w:rsid w:val="00311B6A"/>
    <w:rsid w:val="003157B9"/>
    <w:rsid w:val="00316483"/>
    <w:rsid w:val="00322DF4"/>
    <w:rsid w:val="00323306"/>
    <w:rsid w:val="00324F3A"/>
    <w:rsid w:val="00325749"/>
    <w:rsid w:val="00325B0E"/>
    <w:rsid w:val="00331999"/>
    <w:rsid w:val="00335F61"/>
    <w:rsid w:val="003416A9"/>
    <w:rsid w:val="00344555"/>
    <w:rsid w:val="00346F5C"/>
    <w:rsid w:val="00352E10"/>
    <w:rsid w:val="00353BB6"/>
    <w:rsid w:val="00357EBB"/>
    <w:rsid w:val="00362182"/>
    <w:rsid w:val="003629BF"/>
    <w:rsid w:val="00363F0C"/>
    <w:rsid w:val="00365295"/>
    <w:rsid w:val="00367757"/>
    <w:rsid w:val="0037284D"/>
    <w:rsid w:val="00372FF3"/>
    <w:rsid w:val="00373D53"/>
    <w:rsid w:val="00380AD2"/>
    <w:rsid w:val="003817DF"/>
    <w:rsid w:val="00382F6B"/>
    <w:rsid w:val="0038381E"/>
    <w:rsid w:val="003854B7"/>
    <w:rsid w:val="00387348"/>
    <w:rsid w:val="003908F6"/>
    <w:rsid w:val="00392D34"/>
    <w:rsid w:val="003A1F6D"/>
    <w:rsid w:val="003A3E6F"/>
    <w:rsid w:val="003A57B3"/>
    <w:rsid w:val="003A6ADB"/>
    <w:rsid w:val="003A6B86"/>
    <w:rsid w:val="003A6C83"/>
    <w:rsid w:val="003B13D6"/>
    <w:rsid w:val="003B42DB"/>
    <w:rsid w:val="003C0D3E"/>
    <w:rsid w:val="003C4150"/>
    <w:rsid w:val="003D2308"/>
    <w:rsid w:val="003D6AAD"/>
    <w:rsid w:val="003E0A6D"/>
    <w:rsid w:val="003E119E"/>
    <w:rsid w:val="003E4E40"/>
    <w:rsid w:val="003E5682"/>
    <w:rsid w:val="003E6919"/>
    <w:rsid w:val="003F2122"/>
    <w:rsid w:val="003F26E8"/>
    <w:rsid w:val="003F4365"/>
    <w:rsid w:val="003F4C06"/>
    <w:rsid w:val="003F57BB"/>
    <w:rsid w:val="004001D4"/>
    <w:rsid w:val="00401436"/>
    <w:rsid w:val="00401FE4"/>
    <w:rsid w:val="00402E5B"/>
    <w:rsid w:val="00404C95"/>
    <w:rsid w:val="00410D24"/>
    <w:rsid w:val="00414F32"/>
    <w:rsid w:val="00417E0C"/>
    <w:rsid w:val="00420611"/>
    <w:rsid w:val="00420B14"/>
    <w:rsid w:val="0042260A"/>
    <w:rsid w:val="00422A97"/>
    <w:rsid w:val="00422E15"/>
    <w:rsid w:val="00426521"/>
    <w:rsid w:val="0043156E"/>
    <w:rsid w:val="00437273"/>
    <w:rsid w:val="00440755"/>
    <w:rsid w:val="004425B5"/>
    <w:rsid w:val="004451E2"/>
    <w:rsid w:val="004467CD"/>
    <w:rsid w:val="00447E99"/>
    <w:rsid w:val="00450245"/>
    <w:rsid w:val="00452B64"/>
    <w:rsid w:val="00454C96"/>
    <w:rsid w:val="0045508A"/>
    <w:rsid w:val="0045604A"/>
    <w:rsid w:val="00460269"/>
    <w:rsid w:val="00460A3A"/>
    <w:rsid w:val="00462B28"/>
    <w:rsid w:val="004717B2"/>
    <w:rsid w:val="00474F50"/>
    <w:rsid w:val="00474FF2"/>
    <w:rsid w:val="00475678"/>
    <w:rsid w:val="004757B3"/>
    <w:rsid w:val="00481EB8"/>
    <w:rsid w:val="0048402A"/>
    <w:rsid w:val="00484F05"/>
    <w:rsid w:val="00487230"/>
    <w:rsid w:val="00490EAB"/>
    <w:rsid w:val="00491853"/>
    <w:rsid w:val="00496262"/>
    <w:rsid w:val="004A2129"/>
    <w:rsid w:val="004A360F"/>
    <w:rsid w:val="004A7200"/>
    <w:rsid w:val="004B1343"/>
    <w:rsid w:val="004B5D9A"/>
    <w:rsid w:val="004B6173"/>
    <w:rsid w:val="004C111D"/>
    <w:rsid w:val="004C133A"/>
    <w:rsid w:val="004C42BC"/>
    <w:rsid w:val="004C4FF1"/>
    <w:rsid w:val="004C5915"/>
    <w:rsid w:val="004C60A5"/>
    <w:rsid w:val="004D5BF8"/>
    <w:rsid w:val="004D7669"/>
    <w:rsid w:val="004E01BE"/>
    <w:rsid w:val="004E095E"/>
    <w:rsid w:val="004E2834"/>
    <w:rsid w:val="004E7EEA"/>
    <w:rsid w:val="004E7F7F"/>
    <w:rsid w:val="004F2578"/>
    <w:rsid w:val="005032B8"/>
    <w:rsid w:val="005034B1"/>
    <w:rsid w:val="00503DF5"/>
    <w:rsid w:val="00503EE6"/>
    <w:rsid w:val="00503EFB"/>
    <w:rsid w:val="00505996"/>
    <w:rsid w:val="0051016B"/>
    <w:rsid w:val="0052491C"/>
    <w:rsid w:val="00524AE8"/>
    <w:rsid w:val="0052747A"/>
    <w:rsid w:val="00532DB4"/>
    <w:rsid w:val="005378D6"/>
    <w:rsid w:val="00540720"/>
    <w:rsid w:val="00541D3D"/>
    <w:rsid w:val="0054300B"/>
    <w:rsid w:val="00544F90"/>
    <w:rsid w:val="005474F4"/>
    <w:rsid w:val="005508F7"/>
    <w:rsid w:val="0055091A"/>
    <w:rsid w:val="0055264E"/>
    <w:rsid w:val="00562146"/>
    <w:rsid w:val="005640D9"/>
    <w:rsid w:val="0056766F"/>
    <w:rsid w:val="005731FC"/>
    <w:rsid w:val="00576665"/>
    <w:rsid w:val="00576C10"/>
    <w:rsid w:val="00583288"/>
    <w:rsid w:val="00584B67"/>
    <w:rsid w:val="005862D3"/>
    <w:rsid w:val="00587B42"/>
    <w:rsid w:val="00587D9C"/>
    <w:rsid w:val="00594D08"/>
    <w:rsid w:val="005952EC"/>
    <w:rsid w:val="005976F7"/>
    <w:rsid w:val="005A04C8"/>
    <w:rsid w:val="005A2E41"/>
    <w:rsid w:val="005A6EFD"/>
    <w:rsid w:val="005B23E7"/>
    <w:rsid w:val="005B29D7"/>
    <w:rsid w:val="005B3DA8"/>
    <w:rsid w:val="005B457E"/>
    <w:rsid w:val="005B53C0"/>
    <w:rsid w:val="005B5B98"/>
    <w:rsid w:val="005C2585"/>
    <w:rsid w:val="005C3B63"/>
    <w:rsid w:val="005C5E73"/>
    <w:rsid w:val="005C6FA1"/>
    <w:rsid w:val="005C7031"/>
    <w:rsid w:val="005D0368"/>
    <w:rsid w:val="005D4981"/>
    <w:rsid w:val="005D4C54"/>
    <w:rsid w:val="005E1B01"/>
    <w:rsid w:val="005E2E2C"/>
    <w:rsid w:val="005E5E2E"/>
    <w:rsid w:val="005E72DD"/>
    <w:rsid w:val="005F1033"/>
    <w:rsid w:val="005F3BF0"/>
    <w:rsid w:val="005F3D57"/>
    <w:rsid w:val="005F4B6E"/>
    <w:rsid w:val="005F57E2"/>
    <w:rsid w:val="00600DD5"/>
    <w:rsid w:val="006022A4"/>
    <w:rsid w:val="006030A3"/>
    <w:rsid w:val="006034C4"/>
    <w:rsid w:val="00605AC1"/>
    <w:rsid w:val="00605ED9"/>
    <w:rsid w:val="0061159A"/>
    <w:rsid w:val="00611FBE"/>
    <w:rsid w:val="00612110"/>
    <w:rsid w:val="00614BE0"/>
    <w:rsid w:val="006166FB"/>
    <w:rsid w:val="00616D45"/>
    <w:rsid w:val="0062071C"/>
    <w:rsid w:val="0062165D"/>
    <w:rsid w:val="00625BBA"/>
    <w:rsid w:val="00634A4F"/>
    <w:rsid w:val="00636E7D"/>
    <w:rsid w:val="00636EE4"/>
    <w:rsid w:val="00637E87"/>
    <w:rsid w:val="00645A86"/>
    <w:rsid w:val="00645D93"/>
    <w:rsid w:val="006467D3"/>
    <w:rsid w:val="0065155B"/>
    <w:rsid w:val="00651F71"/>
    <w:rsid w:val="00663910"/>
    <w:rsid w:val="0066555C"/>
    <w:rsid w:val="00665766"/>
    <w:rsid w:val="00667669"/>
    <w:rsid w:val="00667F9A"/>
    <w:rsid w:val="00670266"/>
    <w:rsid w:val="0067781A"/>
    <w:rsid w:val="006778BA"/>
    <w:rsid w:val="00677C88"/>
    <w:rsid w:val="00682DCD"/>
    <w:rsid w:val="00682E30"/>
    <w:rsid w:val="00685CCE"/>
    <w:rsid w:val="00692010"/>
    <w:rsid w:val="006930FF"/>
    <w:rsid w:val="006A1DE3"/>
    <w:rsid w:val="006A33F8"/>
    <w:rsid w:val="006A3560"/>
    <w:rsid w:val="006A3B33"/>
    <w:rsid w:val="006A46A0"/>
    <w:rsid w:val="006A6244"/>
    <w:rsid w:val="006A6A66"/>
    <w:rsid w:val="006A6D51"/>
    <w:rsid w:val="006B7460"/>
    <w:rsid w:val="006C3CBB"/>
    <w:rsid w:val="006C41A9"/>
    <w:rsid w:val="006C43BE"/>
    <w:rsid w:val="006C47C7"/>
    <w:rsid w:val="006C4E28"/>
    <w:rsid w:val="006D03A1"/>
    <w:rsid w:val="006D1D4F"/>
    <w:rsid w:val="006D7B2E"/>
    <w:rsid w:val="006E0AC5"/>
    <w:rsid w:val="006E2523"/>
    <w:rsid w:val="006E4321"/>
    <w:rsid w:val="006E64CB"/>
    <w:rsid w:val="006E702A"/>
    <w:rsid w:val="006E77C9"/>
    <w:rsid w:val="006F02E9"/>
    <w:rsid w:val="006F10AD"/>
    <w:rsid w:val="00701390"/>
    <w:rsid w:val="00702EC4"/>
    <w:rsid w:val="0070332D"/>
    <w:rsid w:val="0070378C"/>
    <w:rsid w:val="00703F5D"/>
    <w:rsid w:val="00706880"/>
    <w:rsid w:val="00707796"/>
    <w:rsid w:val="0071030E"/>
    <w:rsid w:val="00712270"/>
    <w:rsid w:val="00713693"/>
    <w:rsid w:val="00715890"/>
    <w:rsid w:val="00715BBC"/>
    <w:rsid w:val="007164EA"/>
    <w:rsid w:val="00716BC6"/>
    <w:rsid w:val="00717A70"/>
    <w:rsid w:val="0072494A"/>
    <w:rsid w:val="00727116"/>
    <w:rsid w:val="0073021F"/>
    <w:rsid w:val="00730CBF"/>
    <w:rsid w:val="00731190"/>
    <w:rsid w:val="00733341"/>
    <w:rsid w:val="00741F64"/>
    <w:rsid w:val="007423FE"/>
    <w:rsid w:val="007438A5"/>
    <w:rsid w:val="007439AF"/>
    <w:rsid w:val="00747CA5"/>
    <w:rsid w:val="0075089E"/>
    <w:rsid w:val="00752653"/>
    <w:rsid w:val="00752E96"/>
    <w:rsid w:val="00754136"/>
    <w:rsid w:val="00754302"/>
    <w:rsid w:val="007577F9"/>
    <w:rsid w:val="007578E3"/>
    <w:rsid w:val="00760999"/>
    <w:rsid w:val="007628BF"/>
    <w:rsid w:val="00762BE1"/>
    <w:rsid w:val="00764E3E"/>
    <w:rsid w:val="00766B64"/>
    <w:rsid w:val="00767932"/>
    <w:rsid w:val="00767977"/>
    <w:rsid w:val="007712F5"/>
    <w:rsid w:val="00775295"/>
    <w:rsid w:val="0077755F"/>
    <w:rsid w:val="0079116E"/>
    <w:rsid w:val="0079473F"/>
    <w:rsid w:val="00794FF0"/>
    <w:rsid w:val="007955A3"/>
    <w:rsid w:val="007A2422"/>
    <w:rsid w:val="007A2C2E"/>
    <w:rsid w:val="007A4683"/>
    <w:rsid w:val="007A5709"/>
    <w:rsid w:val="007A58A6"/>
    <w:rsid w:val="007A5FBD"/>
    <w:rsid w:val="007A6417"/>
    <w:rsid w:val="007B0BDB"/>
    <w:rsid w:val="007B1661"/>
    <w:rsid w:val="007B4D64"/>
    <w:rsid w:val="007B5CBE"/>
    <w:rsid w:val="007B615D"/>
    <w:rsid w:val="007B7617"/>
    <w:rsid w:val="007C14DE"/>
    <w:rsid w:val="007C1541"/>
    <w:rsid w:val="007C34DB"/>
    <w:rsid w:val="007C6BDD"/>
    <w:rsid w:val="007D101C"/>
    <w:rsid w:val="007D2020"/>
    <w:rsid w:val="007D23EB"/>
    <w:rsid w:val="007D29FC"/>
    <w:rsid w:val="007D3701"/>
    <w:rsid w:val="007D6758"/>
    <w:rsid w:val="007D7497"/>
    <w:rsid w:val="007D7E18"/>
    <w:rsid w:val="007E55A8"/>
    <w:rsid w:val="007F0044"/>
    <w:rsid w:val="007F09E3"/>
    <w:rsid w:val="007F1FB8"/>
    <w:rsid w:val="007F450B"/>
    <w:rsid w:val="00801CDA"/>
    <w:rsid w:val="008047F3"/>
    <w:rsid w:val="00807250"/>
    <w:rsid w:val="00810AE7"/>
    <w:rsid w:val="0081439A"/>
    <w:rsid w:val="00816ADD"/>
    <w:rsid w:val="008209F9"/>
    <w:rsid w:val="00823326"/>
    <w:rsid w:val="008263E0"/>
    <w:rsid w:val="00826D62"/>
    <w:rsid w:val="008302CE"/>
    <w:rsid w:val="008303A0"/>
    <w:rsid w:val="008323FE"/>
    <w:rsid w:val="0085238E"/>
    <w:rsid w:val="00852EC5"/>
    <w:rsid w:val="00853597"/>
    <w:rsid w:val="00854469"/>
    <w:rsid w:val="00856F8D"/>
    <w:rsid w:val="00856F9A"/>
    <w:rsid w:val="00861F52"/>
    <w:rsid w:val="0086203E"/>
    <w:rsid w:val="00864DC1"/>
    <w:rsid w:val="00866524"/>
    <w:rsid w:val="00870BC9"/>
    <w:rsid w:val="00871A5D"/>
    <w:rsid w:val="008725F3"/>
    <w:rsid w:val="00875124"/>
    <w:rsid w:val="00876606"/>
    <w:rsid w:val="008767CA"/>
    <w:rsid w:val="00876DD2"/>
    <w:rsid w:val="00881659"/>
    <w:rsid w:val="00886867"/>
    <w:rsid w:val="00886D17"/>
    <w:rsid w:val="00887061"/>
    <w:rsid w:val="00887200"/>
    <w:rsid w:val="008907F1"/>
    <w:rsid w:val="0089301A"/>
    <w:rsid w:val="00893593"/>
    <w:rsid w:val="0089653D"/>
    <w:rsid w:val="00897D57"/>
    <w:rsid w:val="008A060F"/>
    <w:rsid w:val="008A0FBE"/>
    <w:rsid w:val="008A117D"/>
    <w:rsid w:val="008A36D2"/>
    <w:rsid w:val="008A5D70"/>
    <w:rsid w:val="008B1B27"/>
    <w:rsid w:val="008B1B8C"/>
    <w:rsid w:val="008B708C"/>
    <w:rsid w:val="008C0D88"/>
    <w:rsid w:val="008C1105"/>
    <w:rsid w:val="008C2C6F"/>
    <w:rsid w:val="008C37E5"/>
    <w:rsid w:val="008C4C33"/>
    <w:rsid w:val="008C5D4F"/>
    <w:rsid w:val="008C691A"/>
    <w:rsid w:val="008D0C84"/>
    <w:rsid w:val="008D2C4E"/>
    <w:rsid w:val="008D3CE4"/>
    <w:rsid w:val="008D476A"/>
    <w:rsid w:val="008D5EEA"/>
    <w:rsid w:val="008E0A5A"/>
    <w:rsid w:val="008E1C35"/>
    <w:rsid w:val="008E537A"/>
    <w:rsid w:val="008E599F"/>
    <w:rsid w:val="008E6CF0"/>
    <w:rsid w:val="008E7896"/>
    <w:rsid w:val="008F1AC2"/>
    <w:rsid w:val="008F316A"/>
    <w:rsid w:val="008F3E02"/>
    <w:rsid w:val="008F50DA"/>
    <w:rsid w:val="008F5EC5"/>
    <w:rsid w:val="008F62A3"/>
    <w:rsid w:val="008F6BF8"/>
    <w:rsid w:val="008F7920"/>
    <w:rsid w:val="00900ABE"/>
    <w:rsid w:val="00905AEB"/>
    <w:rsid w:val="009100E3"/>
    <w:rsid w:val="00911498"/>
    <w:rsid w:val="00911C95"/>
    <w:rsid w:val="00912F40"/>
    <w:rsid w:val="00913D08"/>
    <w:rsid w:val="00914D43"/>
    <w:rsid w:val="009170D8"/>
    <w:rsid w:val="00917929"/>
    <w:rsid w:val="00921446"/>
    <w:rsid w:val="00922830"/>
    <w:rsid w:val="009314E1"/>
    <w:rsid w:val="00941055"/>
    <w:rsid w:val="00942D99"/>
    <w:rsid w:val="009463C3"/>
    <w:rsid w:val="00947F8A"/>
    <w:rsid w:val="009506C2"/>
    <w:rsid w:val="009553C6"/>
    <w:rsid w:val="0096028E"/>
    <w:rsid w:val="00960D81"/>
    <w:rsid w:val="009673D9"/>
    <w:rsid w:val="00970B3A"/>
    <w:rsid w:val="00980DC5"/>
    <w:rsid w:val="00981370"/>
    <w:rsid w:val="0098227F"/>
    <w:rsid w:val="0098457B"/>
    <w:rsid w:val="00984597"/>
    <w:rsid w:val="00985853"/>
    <w:rsid w:val="00991803"/>
    <w:rsid w:val="00996CC8"/>
    <w:rsid w:val="00997477"/>
    <w:rsid w:val="009A211C"/>
    <w:rsid w:val="009B0020"/>
    <w:rsid w:val="009B05C6"/>
    <w:rsid w:val="009B1664"/>
    <w:rsid w:val="009B35EB"/>
    <w:rsid w:val="009B4A5A"/>
    <w:rsid w:val="009B5B20"/>
    <w:rsid w:val="009B5C65"/>
    <w:rsid w:val="009C03D5"/>
    <w:rsid w:val="009C45D6"/>
    <w:rsid w:val="009C47CE"/>
    <w:rsid w:val="009C7316"/>
    <w:rsid w:val="009C7914"/>
    <w:rsid w:val="009D22AC"/>
    <w:rsid w:val="009D40EC"/>
    <w:rsid w:val="009D5A1E"/>
    <w:rsid w:val="009D7F0A"/>
    <w:rsid w:val="009E0C05"/>
    <w:rsid w:val="009E139E"/>
    <w:rsid w:val="009E388B"/>
    <w:rsid w:val="009E3AA0"/>
    <w:rsid w:val="009E4450"/>
    <w:rsid w:val="009E5F44"/>
    <w:rsid w:val="009E629C"/>
    <w:rsid w:val="009E6CA2"/>
    <w:rsid w:val="009F020A"/>
    <w:rsid w:val="009F4DF2"/>
    <w:rsid w:val="00A01A95"/>
    <w:rsid w:val="00A0279D"/>
    <w:rsid w:val="00A078D5"/>
    <w:rsid w:val="00A120DA"/>
    <w:rsid w:val="00A13148"/>
    <w:rsid w:val="00A13A86"/>
    <w:rsid w:val="00A14FCC"/>
    <w:rsid w:val="00A15380"/>
    <w:rsid w:val="00A161BB"/>
    <w:rsid w:val="00A210B6"/>
    <w:rsid w:val="00A26807"/>
    <w:rsid w:val="00A2732C"/>
    <w:rsid w:val="00A273C4"/>
    <w:rsid w:val="00A303A1"/>
    <w:rsid w:val="00A32CD3"/>
    <w:rsid w:val="00A34F80"/>
    <w:rsid w:val="00A35020"/>
    <w:rsid w:val="00A416A5"/>
    <w:rsid w:val="00A45690"/>
    <w:rsid w:val="00A47E7B"/>
    <w:rsid w:val="00A47EC2"/>
    <w:rsid w:val="00A527D3"/>
    <w:rsid w:val="00A52E33"/>
    <w:rsid w:val="00A5507F"/>
    <w:rsid w:val="00A64474"/>
    <w:rsid w:val="00A7743A"/>
    <w:rsid w:val="00A77D0C"/>
    <w:rsid w:val="00A820D1"/>
    <w:rsid w:val="00A852B7"/>
    <w:rsid w:val="00A87376"/>
    <w:rsid w:val="00A95153"/>
    <w:rsid w:val="00A97DA4"/>
    <w:rsid w:val="00AA118B"/>
    <w:rsid w:val="00AA1AAA"/>
    <w:rsid w:val="00AA3565"/>
    <w:rsid w:val="00AA36ED"/>
    <w:rsid w:val="00AB1621"/>
    <w:rsid w:val="00AB29AC"/>
    <w:rsid w:val="00AB55C4"/>
    <w:rsid w:val="00AB6CA1"/>
    <w:rsid w:val="00AC0D4A"/>
    <w:rsid w:val="00AC1D57"/>
    <w:rsid w:val="00AC394E"/>
    <w:rsid w:val="00AC4B1F"/>
    <w:rsid w:val="00AC6CF0"/>
    <w:rsid w:val="00AC7A28"/>
    <w:rsid w:val="00AD02F9"/>
    <w:rsid w:val="00AD280A"/>
    <w:rsid w:val="00AE107B"/>
    <w:rsid w:val="00AE327D"/>
    <w:rsid w:val="00AE6F1C"/>
    <w:rsid w:val="00AE7D80"/>
    <w:rsid w:val="00AF17B3"/>
    <w:rsid w:val="00AF1EA0"/>
    <w:rsid w:val="00AF20A5"/>
    <w:rsid w:val="00AF3BA4"/>
    <w:rsid w:val="00AF5CEE"/>
    <w:rsid w:val="00B005DE"/>
    <w:rsid w:val="00B00C5F"/>
    <w:rsid w:val="00B01CCF"/>
    <w:rsid w:val="00B01F57"/>
    <w:rsid w:val="00B06334"/>
    <w:rsid w:val="00B106EA"/>
    <w:rsid w:val="00B10810"/>
    <w:rsid w:val="00B1324B"/>
    <w:rsid w:val="00B134C1"/>
    <w:rsid w:val="00B1643D"/>
    <w:rsid w:val="00B16C35"/>
    <w:rsid w:val="00B179C8"/>
    <w:rsid w:val="00B2266E"/>
    <w:rsid w:val="00B23767"/>
    <w:rsid w:val="00B24607"/>
    <w:rsid w:val="00B25AC0"/>
    <w:rsid w:val="00B25EAE"/>
    <w:rsid w:val="00B26355"/>
    <w:rsid w:val="00B26895"/>
    <w:rsid w:val="00B275D7"/>
    <w:rsid w:val="00B30895"/>
    <w:rsid w:val="00B31EDC"/>
    <w:rsid w:val="00B33775"/>
    <w:rsid w:val="00B33C15"/>
    <w:rsid w:val="00B3444F"/>
    <w:rsid w:val="00B3595B"/>
    <w:rsid w:val="00B360CD"/>
    <w:rsid w:val="00B36FA5"/>
    <w:rsid w:val="00B4041A"/>
    <w:rsid w:val="00B41E7C"/>
    <w:rsid w:val="00B51187"/>
    <w:rsid w:val="00B51858"/>
    <w:rsid w:val="00B51BFC"/>
    <w:rsid w:val="00B547F6"/>
    <w:rsid w:val="00B5663E"/>
    <w:rsid w:val="00B57D03"/>
    <w:rsid w:val="00B60163"/>
    <w:rsid w:val="00B606F0"/>
    <w:rsid w:val="00B6093E"/>
    <w:rsid w:val="00B638CD"/>
    <w:rsid w:val="00B648C8"/>
    <w:rsid w:val="00B652FA"/>
    <w:rsid w:val="00B676A9"/>
    <w:rsid w:val="00B70E1A"/>
    <w:rsid w:val="00B7671C"/>
    <w:rsid w:val="00B76DD8"/>
    <w:rsid w:val="00B771D5"/>
    <w:rsid w:val="00B80FEF"/>
    <w:rsid w:val="00B9092A"/>
    <w:rsid w:val="00B90C96"/>
    <w:rsid w:val="00B91B59"/>
    <w:rsid w:val="00B91D6B"/>
    <w:rsid w:val="00B96A1B"/>
    <w:rsid w:val="00BA0953"/>
    <w:rsid w:val="00BA216E"/>
    <w:rsid w:val="00BA35D3"/>
    <w:rsid w:val="00BA4C7F"/>
    <w:rsid w:val="00BA5100"/>
    <w:rsid w:val="00BA57B5"/>
    <w:rsid w:val="00BA6540"/>
    <w:rsid w:val="00BA7A45"/>
    <w:rsid w:val="00BB05C9"/>
    <w:rsid w:val="00BB0DF7"/>
    <w:rsid w:val="00BB149D"/>
    <w:rsid w:val="00BB34D4"/>
    <w:rsid w:val="00BB5632"/>
    <w:rsid w:val="00BC233B"/>
    <w:rsid w:val="00BC5A62"/>
    <w:rsid w:val="00BD0BAD"/>
    <w:rsid w:val="00BD4DB7"/>
    <w:rsid w:val="00BD6056"/>
    <w:rsid w:val="00BD6343"/>
    <w:rsid w:val="00BE14D5"/>
    <w:rsid w:val="00BE317F"/>
    <w:rsid w:val="00BE36B5"/>
    <w:rsid w:val="00BE428F"/>
    <w:rsid w:val="00BE5BB4"/>
    <w:rsid w:val="00BF1F79"/>
    <w:rsid w:val="00BF3EDC"/>
    <w:rsid w:val="00BF5D6A"/>
    <w:rsid w:val="00BF66AF"/>
    <w:rsid w:val="00C00626"/>
    <w:rsid w:val="00C00FD7"/>
    <w:rsid w:val="00C021BE"/>
    <w:rsid w:val="00C035D6"/>
    <w:rsid w:val="00C04EA1"/>
    <w:rsid w:val="00C07AD7"/>
    <w:rsid w:val="00C07B9D"/>
    <w:rsid w:val="00C10860"/>
    <w:rsid w:val="00C13204"/>
    <w:rsid w:val="00C13CB9"/>
    <w:rsid w:val="00C15D24"/>
    <w:rsid w:val="00C165E5"/>
    <w:rsid w:val="00C16FEB"/>
    <w:rsid w:val="00C17AD6"/>
    <w:rsid w:val="00C21127"/>
    <w:rsid w:val="00C24800"/>
    <w:rsid w:val="00C24CA9"/>
    <w:rsid w:val="00C268AF"/>
    <w:rsid w:val="00C31B18"/>
    <w:rsid w:val="00C31BEB"/>
    <w:rsid w:val="00C3355D"/>
    <w:rsid w:val="00C35E30"/>
    <w:rsid w:val="00C37D8D"/>
    <w:rsid w:val="00C40116"/>
    <w:rsid w:val="00C41DDB"/>
    <w:rsid w:val="00C42EC9"/>
    <w:rsid w:val="00C44642"/>
    <w:rsid w:val="00C468D1"/>
    <w:rsid w:val="00C4788E"/>
    <w:rsid w:val="00C51600"/>
    <w:rsid w:val="00C51E5B"/>
    <w:rsid w:val="00C5289D"/>
    <w:rsid w:val="00C54F1C"/>
    <w:rsid w:val="00C55AB5"/>
    <w:rsid w:val="00C55D3D"/>
    <w:rsid w:val="00C61B0D"/>
    <w:rsid w:val="00C622DA"/>
    <w:rsid w:val="00C62EAD"/>
    <w:rsid w:val="00C62F96"/>
    <w:rsid w:val="00C643E2"/>
    <w:rsid w:val="00C65DF9"/>
    <w:rsid w:val="00C71574"/>
    <w:rsid w:val="00C75666"/>
    <w:rsid w:val="00C80904"/>
    <w:rsid w:val="00C8333D"/>
    <w:rsid w:val="00C8485C"/>
    <w:rsid w:val="00C87A20"/>
    <w:rsid w:val="00C93C26"/>
    <w:rsid w:val="00C93E7F"/>
    <w:rsid w:val="00C96D97"/>
    <w:rsid w:val="00C97BC7"/>
    <w:rsid w:val="00C97FBC"/>
    <w:rsid w:val="00CA01DE"/>
    <w:rsid w:val="00CA167B"/>
    <w:rsid w:val="00CA5130"/>
    <w:rsid w:val="00CA51F0"/>
    <w:rsid w:val="00CA6089"/>
    <w:rsid w:val="00CB4207"/>
    <w:rsid w:val="00CB7B55"/>
    <w:rsid w:val="00CC08E8"/>
    <w:rsid w:val="00CC0D3C"/>
    <w:rsid w:val="00CC1FCB"/>
    <w:rsid w:val="00CC498E"/>
    <w:rsid w:val="00CC6C7D"/>
    <w:rsid w:val="00CD0F2B"/>
    <w:rsid w:val="00CE4369"/>
    <w:rsid w:val="00CE43B1"/>
    <w:rsid w:val="00CE5143"/>
    <w:rsid w:val="00CF2827"/>
    <w:rsid w:val="00CF5957"/>
    <w:rsid w:val="00D00DEA"/>
    <w:rsid w:val="00D01408"/>
    <w:rsid w:val="00D03F58"/>
    <w:rsid w:val="00D05414"/>
    <w:rsid w:val="00D07C0D"/>
    <w:rsid w:val="00D10AE2"/>
    <w:rsid w:val="00D13DEE"/>
    <w:rsid w:val="00D22CA3"/>
    <w:rsid w:val="00D30C35"/>
    <w:rsid w:val="00D3103B"/>
    <w:rsid w:val="00D351A5"/>
    <w:rsid w:val="00D37ADD"/>
    <w:rsid w:val="00D41BE4"/>
    <w:rsid w:val="00D44767"/>
    <w:rsid w:val="00D45C88"/>
    <w:rsid w:val="00D47A0D"/>
    <w:rsid w:val="00D51B39"/>
    <w:rsid w:val="00D51CD9"/>
    <w:rsid w:val="00D56EDA"/>
    <w:rsid w:val="00D57D7A"/>
    <w:rsid w:val="00D60312"/>
    <w:rsid w:val="00D628CE"/>
    <w:rsid w:val="00D62BB5"/>
    <w:rsid w:val="00D66585"/>
    <w:rsid w:val="00D701C2"/>
    <w:rsid w:val="00D7080A"/>
    <w:rsid w:val="00D70BE1"/>
    <w:rsid w:val="00D70DCC"/>
    <w:rsid w:val="00D800B8"/>
    <w:rsid w:val="00D807C4"/>
    <w:rsid w:val="00D824FF"/>
    <w:rsid w:val="00D957EB"/>
    <w:rsid w:val="00D969CB"/>
    <w:rsid w:val="00DA0235"/>
    <w:rsid w:val="00DA3D6C"/>
    <w:rsid w:val="00DB0A4B"/>
    <w:rsid w:val="00DB6CD3"/>
    <w:rsid w:val="00DC73A2"/>
    <w:rsid w:val="00DC7CEF"/>
    <w:rsid w:val="00DD04D6"/>
    <w:rsid w:val="00DD0535"/>
    <w:rsid w:val="00DD07A0"/>
    <w:rsid w:val="00DD0CEC"/>
    <w:rsid w:val="00DD7013"/>
    <w:rsid w:val="00DD726B"/>
    <w:rsid w:val="00DE0D05"/>
    <w:rsid w:val="00DE390F"/>
    <w:rsid w:val="00DE3C48"/>
    <w:rsid w:val="00DF10A9"/>
    <w:rsid w:val="00DF2BAD"/>
    <w:rsid w:val="00DF3B7B"/>
    <w:rsid w:val="00DF4E1C"/>
    <w:rsid w:val="00DF6D77"/>
    <w:rsid w:val="00DF7C0E"/>
    <w:rsid w:val="00E002C2"/>
    <w:rsid w:val="00E01FAB"/>
    <w:rsid w:val="00E02777"/>
    <w:rsid w:val="00E04704"/>
    <w:rsid w:val="00E04F5F"/>
    <w:rsid w:val="00E05FC7"/>
    <w:rsid w:val="00E060DB"/>
    <w:rsid w:val="00E067B7"/>
    <w:rsid w:val="00E07DCA"/>
    <w:rsid w:val="00E113A6"/>
    <w:rsid w:val="00E14457"/>
    <w:rsid w:val="00E22F40"/>
    <w:rsid w:val="00E242BA"/>
    <w:rsid w:val="00E267F2"/>
    <w:rsid w:val="00E277D9"/>
    <w:rsid w:val="00E314DE"/>
    <w:rsid w:val="00E32B76"/>
    <w:rsid w:val="00E32ED1"/>
    <w:rsid w:val="00E34580"/>
    <w:rsid w:val="00E41FA0"/>
    <w:rsid w:val="00E4720F"/>
    <w:rsid w:val="00E5288D"/>
    <w:rsid w:val="00E532DC"/>
    <w:rsid w:val="00E5591C"/>
    <w:rsid w:val="00E55D68"/>
    <w:rsid w:val="00E60D88"/>
    <w:rsid w:val="00E615C4"/>
    <w:rsid w:val="00E626BE"/>
    <w:rsid w:val="00E627BE"/>
    <w:rsid w:val="00E62F1D"/>
    <w:rsid w:val="00E6320D"/>
    <w:rsid w:val="00E65AB6"/>
    <w:rsid w:val="00E6678A"/>
    <w:rsid w:val="00E67045"/>
    <w:rsid w:val="00E727C4"/>
    <w:rsid w:val="00E72CD5"/>
    <w:rsid w:val="00E73AF4"/>
    <w:rsid w:val="00E74512"/>
    <w:rsid w:val="00E75283"/>
    <w:rsid w:val="00E75DF6"/>
    <w:rsid w:val="00E8044E"/>
    <w:rsid w:val="00E81672"/>
    <w:rsid w:val="00E82FD6"/>
    <w:rsid w:val="00E83F85"/>
    <w:rsid w:val="00E85E8E"/>
    <w:rsid w:val="00E876F0"/>
    <w:rsid w:val="00E90599"/>
    <w:rsid w:val="00E9286C"/>
    <w:rsid w:val="00E929CB"/>
    <w:rsid w:val="00E93699"/>
    <w:rsid w:val="00EA2020"/>
    <w:rsid w:val="00EA3AB7"/>
    <w:rsid w:val="00EA65C0"/>
    <w:rsid w:val="00EB2310"/>
    <w:rsid w:val="00EB74E8"/>
    <w:rsid w:val="00EC03C6"/>
    <w:rsid w:val="00EC0BC9"/>
    <w:rsid w:val="00EC0E6D"/>
    <w:rsid w:val="00EC25ED"/>
    <w:rsid w:val="00ED1A17"/>
    <w:rsid w:val="00ED2E1C"/>
    <w:rsid w:val="00ED4938"/>
    <w:rsid w:val="00ED4E12"/>
    <w:rsid w:val="00EE328C"/>
    <w:rsid w:val="00EE3A4D"/>
    <w:rsid w:val="00EE50B2"/>
    <w:rsid w:val="00EE658C"/>
    <w:rsid w:val="00EF0455"/>
    <w:rsid w:val="00EF2978"/>
    <w:rsid w:val="00EF394B"/>
    <w:rsid w:val="00EF52B0"/>
    <w:rsid w:val="00EF632E"/>
    <w:rsid w:val="00EF6CA7"/>
    <w:rsid w:val="00EF6D85"/>
    <w:rsid w:val="00F021B2"/>
    <w:rsid w:val="00F02F33"/>
    <w:rsid w:val="00F0398C"/>
    <w:rsid w:val="00F05BFB"/>
    <w:rsid w:val="00F05E30"/>
    <w:rsid w:val="00F0726F"/>
    <w:rsid w:val="00F07FC8"/>
    <w:rsid w:val="00F12EA7"/>
    <w:rsid w:val="00F1779C"/>
    <w:rsid w:val="00F20F1F"/>
    <w:rsid w:val="00F24A69"/>
    <w:rsid w:val="00F259F4"/>
    <w:rsid w:val="00F266C7"/>
    <w:rsid w:val="00F268D7"/>
    <w:rsid w:val="00F26B78"/>
    <w:rsid w:val="00F321D7"/>
    <w:rsid w:val="00F35057"/>
    <w:rsid w:val="00F35BA5"/>
    <w:rsid w:val="00F42EDC"/>
    <w:rsid w:val="00F43E7A"/>
    <w:rsid w:val="00F545B0"/>
    <w:rsid w:val="00F54683"/>
    <w:rsid w:val="00F5770E"/>
    <w:rsid w:val="00F5779E"/>
    <w:rsid w:val="00F61B73"/>
    <w:rsid w:val="00F64574"/>
    <w:rsid w:val="00F6543A"/>
    <w:rsid w:val="00F65EC4"/>
    <w:rsid w:val="00F67924"/>
    <w:rsid w:val="00F67F64"/>
    <w:rsid w:val="00F70706"/>
    <w:rsid w:val="00F75F7C"/>
    <w:rsid w:val="00F83160"/>
    <w:rsid w:val="00F83911"/>
    <w:rsid w:val="00F86739"/>
    <w:rsid w:val="00F87258"/>
    <w:rsid w:val="00F87B6B"/>
    <w:rsid w:val="00F97278"/>
    <w:rsid w:val="00FA0E08"/>
    <w:rsid w:val="00FA1892"/>
    <w:rsid w:val="00FA25C3"/>
    <w:rsid w:val="00FA5A42"/>
    <w:rsid w:val="00FA6160"/>
    <w:rsid w:val="00FB1AEB"/>
    <w:rsid w:val="00FB3345"/>
    <w:rsid w:val="00FB4ADB"/>
    <w:rsid w:val="00FB564E"/>
    <w:rsid w:val="00FB5A8B"/>
    <w:rsid w:val="00FB6461"/>
    <w:rsid w:val="00FB7D6A"/>
    <w:rsid w:val="00FC0F06"/>
    <w:rsid w:val="00FC159F"/>
    <w:rsid w:val="00FC2375"/>
    <w:rsid w:val="00FC47E2"/>
    <w:rsid w:val="00FC4A34"/>
    <w:rsid w:val="00FC64B5"/>
    <w:rsid w:val="00FD111C"/>
    <w:rsid w:val="00FD6B85"/>
    <w:rsid w:val="00FD7B3A"/>
    <w:rsid w:val="00FE5010"/>
    <w:rsid w:val="00FE7FD0"/>
    <w:rsid w:val="00FF2A91"/>
    <w:rsid w:val="00FF41A3"/>
    <w:rsid w:val="00FF4986"/>
    <w:rsid w:val="00FF6F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3554"/>
    <o:shapelayout v:ext="edit">
      <o:idmap v:ext="edit" data="1"/>
      <o:rules v:ext="edit">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0999"/>
    <w:rPr>
      <w:sz w:val="26"/>
      <w:szCs w:val="26"/>
    </w:rPr>
  </w:style>
  <w:style w:type="paragraph" w:styleId="Heading1">
    <w:name w:val="heading 1"/>
    <w:basedOn w:val="Normal"/>
    <w:next w:val="Normal"/>
    <w:link w:val="Heading1Char"/>
    <w:qFormat/>
    <w:rsid w:val="00760999"/>
    <w:pPr>
      <w:keepNext/>
      <w:numPr>
        <w:numId w:val="11"/>
      </w:numPr>
      <w:autoSpaceDE w:val="0"/>
      <w:autoSpaceDN w:val="0"/>
      <w:adjustRightInd w:val="0"/>
      <w:spacing w:before="120" w:after="180"/>
      <w:outlineLvl w:val="0"/>
    </w:pPr>
    <w:rPr>
      <w:b/>
      <w:color w:val="000000"/>
      <w:szCs w:val="25"/>
    </w:rPr>
  </w:style>
  <w:style w:type="paragraph" w:styleId="Heading2">
    <w:name w:val="heading 2"/>
    <w:basedOn w:val="Style2"/>
    <w:next w:val="Style2"/>
    <w:link w:val="Heading2Char"/>
    <w:qFormat/>
    <w:rsid w:val="00760999"/>
    <w:pPr>
      <w:numPr>
        <w:ilvl w:val="0"/>
        <w:numId w:val="0"/>
      </w:numPr>
      <w:spacing w:after="360"/>
      <w:jc w:val="center"/>
      <w:outlineLvl w:val="1"/>
    </w:pPr>
  </w:style>
  <w:style w:type="paragraph" w:styleId="Heading3">
    <w:name w:val="heading 3"/>
    <w:aliases w:val="Style Heading 3"/>
    <w:basedOn w:val="Style3"/>
    <w:next w:val="Style3"/>
    <w:link w:val="Heading3Char"/>
    <w:qFormat/>
    <w:rsid w:val="00760999"/>
    <w:pPr>
      <w:keepNext/>
      <w:numPr>
        <w:ilvl w:val="2"/>
        <w:numId w:val="11"/>
      </w:numPr>
      <w:spacing w:before="240" w:after="120"/>
      <w:jc w:val="both"/>
      <w:outlineLvl w:val="2"/>
    </w:pPr>
    <w:rPr>
      <w:b/>
      <w:szCs w:val="20"/>
    </w:rPr>
  </w:style>
  <w:style w:type="paragraph" w:styleId="Heading4">
    <w:name w:val="heading 4"/>
    <w:basedOn w:val="Normal"/>
    <w:next w:val="Normal"/>
    <w:link w:val="Heading4Char"/>
    <w:qFormat/>
    <w:rsid w:val="00760999"/>
    <w:pPr>
      <w:keepNext/>
      <w:numPr>
        <w:ilvl w:val="3"/>
        <w:numId w:val="11"/>
      </w:numPr>
      <w:spacing w:after="120"/>
      <w:outlineLvl w:val="3"/>
    </w:pPr>
    <w:rPr>
      <w:lang w:val="en-GB"/>
    </w:rPr>
  </w:style>
  <w:style w:type="paragraph" w:styleId="Heading5">
    <w:name w:val="heading 5"/>
    <w:basedOn w:val="Normal"/>
    <w:next w:val="Normal"/>
    <w:link w:val="Heading5Char"/>
    <w:uiPriority w:val="99"/>
    <w:qFormat/>
    <w:rsid w:val="00760999"/>
    <w:pPr>
      <w:keepNext/>
      <w:numPr>
        <w:ilvl w:val="4"/>
        <w:numId w:val="11"/>
      </w:numPr>
      <w:spacing w:after="120"/>
      <w:outlineLvl w:val="4"/>
    </w:pPr>
  </w:style>
  <w:style w:type="paragraph" w:styleId="Heading6">
    <w:name w:val="heading 6"/>
    <w:basedOn w:val="Normal"/>
    <w:next w:val="Normal"/>
    <w:link w:val="Heading6Char"/>
    <w:uiPriority w:val="99"/>
    <w:qFormat/>
    <w:rsid w:val="00760999"/>
    <w:pPr>
      <w:numPr>
        <w:ilvl w:val="5"/>
        <w:numId w:val="11"/>
      </w:numPr>
      <w:spacing w:after="120"/>
      <w:outlineLvl w:val="5"/>
    </w:pPr>
    <w:rPr>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140837"/>
    <w:rPr>
      <w:b/>
      <w:color w:val="000000"/>
      <w:sz w:val="26"/>
      <w:szCs w:val="25"/>
    </w:rPr>
  </w:style>
  <w:style w:type="character" w:customStyle="1" w:styleId="Heading2Char">
    <w:name w:val="Heading 2 Char"/>
    <w:basedOn w:val="DefaultParagraphFont"/>
    <w:link w:val="Heading2"/>
    <w:locked/>
    <w:rsid w:val="00140837"/>
    <w:rPr>
      <w:rFonts w:ascii="Cambria" w:hAnsi="Cambria" w:cs="Times New Roman"/>
      <w:b/>
      <w:bCs/>
      <w:i/>
      <w:iCs/>
      <w:sz w:val="28"/>
      <w:szCs w:val="28"/>
    </w:rPr>
  </w:style>
  <w:style w:type="character" w:customStyle="1" w:styleId="Heading3Char">
    <w:name w:val="Heading 3 Char"/>
    <w:aliases w:val="Style Heading 3 Char"/>
    <w:basedOn w:val="DefaultParagraphFont"/>
    <w:link w:val="Heading3"/>
    <w:locked/>
    <w:rsid w:val="00140837"/>
    <w:rPr>
      <w:b/>
      <w:sz w:val="26"/>
    </w:rPr>
  </w:style>
  <w:style w:type="character" w:customStyle="1" w:styleId="Heading4Char">
    <w:name w:val="Heading 4 Char"/>
    <w:basedOn w:val="DefaultParagraphFont"/>
    <w:link w:val="Heading4"/>
    <w:locked/>
    <w:rsid w:val="00140837"/>
    <w:rPr>
      <w:sz w:val="26"/>
      <w:szCs w:val="26"/>
      <w:lang w:val="en-GB"/>
    </w:rPr>
  </w:style>
  <w:style w:type="character" w:customStyle="1" w:styleId="Heading5Char">
    <w:name w:val="Heading 5 Char"/>
    <w:basedOn w:val="DefaultParagraphFont"/>
    <w:link w:val="Heading5"/>
    <w:uiPriority w:val="99"/>
    <w:locked/>
    <w:rsid w:val="00140837"/>
    <w:rPr>
      <w:sz w:val="26"/>
      <w:szCs w:val="26"/>
    </w:rPr>
  </w:style>
  <w:style w:type="character" w:customStyle="1" w:styleId="Heading6Char">
    <w:name w:val="Heading 6 Char"/>
    <w:basedOn w:val="DefaultParagraphFont"/>
    <w:link w:val="Heading6"/>
    <w:uiPriority w:val="99"/>
    <w:locked/>
    <w:rsid w:val="00140837"/>
    <w:rPr>
      <w:bCs/>
      <w:sz w:val="26"/>
      <w:szCs w:val="26"/>
    </w:rPr>
  </w:style>
  <w:style w:type="paragraph" w:styleId="ListContinue">
    <w:name w:val="List Continue"/>
    <w:basedOn w:val="Normal"/>
    <w:uiPriority w:val="99"/>
    <w:rsid w:val="00760999"/>
    <w:pPr>
      <w:spacing w:after="120"/>
      <w:ind w:left="360"/>
    </w:pPr>
  </w:style>
  <w:style w:type="paragraph" w:customStyle="1" w:styleId="Style2">
    <w:name w:val="Style2"/>
    <w:basedOn w:val="Heading3"/>
    <w:next w:val="Heading3"/>
    <w:uiPriority w:val="99"/>
    <w:rsid w:val="00760999"/>
    <w:pPr>
      <w:numPr>
        <w:ilvl w:val="1"/>
        <w:numId w:val="6"/>
      </w:numPr>
      <w:tabs>
        <w:tab w:val="left" w:pos="340"/>
        <w:tab w:val="num" w:pos="1440"/>
        <w:tab w:val="left" w:pos="4395"/>
      </w:tabs>
      <w:spacing w:before="0"/>
    </w:pPr>
    <w:rPr>
      <w:szCs w:val="26"/>
    </w:rPr>
  </w:style>
  <w:style w:type="paragraph" w:customStyle="1" w:styleId="Style3">
    <w:name w:val="Style3"/>
    <w:basedOn w:val="Normal"/>
    <w:uiPriority w:val="99"/>
    <w:rsid w:val="00760999"/>
    <w:pPr>
      <w:numPr>
        <w:numId w:val="1"/>
      </w:numPr>
    </w:pPr>
  </w:style>
  <w:style w:type="paragraph" w:styleId="List">
    <w:name w:val="List"/>
    <w:basedOn w:val="Normal"/>
    <w:uiPriority w:val="99"/>
    <w:rsid w:val="00760999"/>
    <w:pPr>
      <w:ind w:left="360" w:hanging="360"/>
    </w:pPr>
  </w:style>
  <w:style w:type="paragraph" w:styleId="ListNumber">
    <w:name w:val="List Number"/>
    <w:basedOn w:val="Normal"/>
    <w:uiPriority w:val="99"/>
    <w:rsid w:val="00760999"/>
    <w:pPr>
      <w:tabs>
        <w:tab w:val="num" w:pos="360"/>
      </w:tabs>
      <w:ind w:left="360" w:hanging="360"/>
    </w:pPr>
  </w:style>
  <w:style w:type="paragraph" w:styleId="BodyTextIndent">
    <w:name w:val="Body Text Indent"/>
    <w:aliases w:val="Body Text Indent Char"/>
    <w:basedOn w:val="Normal"/>
    <w:link w:val="BodyTextIndentChar1"/>
    <w:uiPriority w:val="99"/>
    <w:rsid w:val="00760999"/>
    <w:pPr>
      <w:numPr>
        <w:ilvl w:val="1"/>
        <w:numId w:val="8"/>
      </w:numPr>
      <w:spacing w:after="60"/>
    </w:pPr>
  </w:style>
  <w:style w:type="character" w:customStyle="1" w:styleId="BodyTextIndentChar1">
    <w:name w:val="Body Text Indent Char1"/>
    <w:aliases w:val="Body Text Indent Char Char"/>
    <w:basedOn w:val="DefaultParagraphFont"/>
    <w:link w:val="BodyTextIndent"/>
    <w:uiPriority w:val="99"/>
    <w:locked/>
    <w:rsid w:val="00140837"/>
    <w:rPr>
      <w:sz w:val="26"/>
      <w:szCs w:val="26"/>
    </w:rPr>
  </w:style>
  <w:style w:type="paragraph" w:styleId="FootnoteText">
    <w:name w:val="footnote text"/>
    <w:basedOn w:val="Normal"/>
    <w:link w:val="FootnoteTextChar"/>
    <w:uiPriority w:val="99"/>
    <w:semiHidden/>
    <w:rsid w:val="00760999"/>
    <w:rPr>
      <w:sz w:val="20"/>
    </w:rPr>
  </w:style>
  <w:style w:type="character" w:customStyle="1" w:styleId="FootnoteTextChar">
    <w:name w:val="Footnote Text Char"/>
    <w:basedOn w:val="DefaultParagraphFont"/>
    <w:link w:val="FootnoteText"/>
    <w:uiPriority w:val="99"/>
    <w:semiHidden/>
    <w:locked/>
    <w:rsid w:val="00140837"/>
    <w:rPr>
      <w:rFonts w:cs="Times New Roman"/>
      <w:sz w:val="20"/>
      <w:szCs w:val="20"/>
    </w:rPr>
  </w:style>
  <w:style w:type="paragraph" w:customStyle="1" w:styleId="Heading412ptJustifiedAfter6pt2">
    <w:name w:val="Heading 4 + 12 pt Justified After:  6 pt2"/>
    <w:basedOn w:val="Heading4"/>
    <w:uiPriority w:val="99"/>
    <w:rsid w:val="00760999"/>
    <w:pPr>
      <w:numPr>
        <w:ilvl w:val="0"/>
        <w:numId w:val="3"/>
      </w:numPr>
    </w:pPr>
    <w:rPr>
      <w:b/>
      <w:szCs w:val="24"/>
    </w:rPr>
  </w:style>
  <w:style w:type="paragraph" w:customStyle="1" w:styleId="Heading4JustifiedAfter6pt">
    <w:name w:val="Heading 4 + Justified After:  6 pt"/>
    <w:basedOn w:val="Heading4"/>
    <w:uiPriority w:val="99"/>
    <w:rsid w:val="00760999"/>
    <w:pPr>
      <w:numPr>
        <w:ilvl w:val="0"/>
        <w:numId w:val="2"/>
      </w:numPr>
    </w:pPr>
    <w:rPr>
      <w:b/>
    </w:rPr>
  </w:style>
  <w:style w:type="paragraph" w:customStyle="1" w:styleId="StyleBodyTextIndentBodyTextIndentCharAfter6pt">
    <w:name w:val="Style Body Text IndentBody Text Indent Char + After:  6 pt"/>
    <w:basedOn w:val="BodyTextIndent"/>
    <w:uiPriority w:val="99"/>
    <w:rsid w:val="00760999"/>
    <w:pPr>
      <w:numPr>
        <w:ilvl w:val="0"/>
        <w:numId w:val="4"/>
      </w:numPr>
      <w:spacing w:after="120"/>
    </w:pPr>
    <w:rPr>
      <w:iCs/>
    </w:rPr>
  </w:style>
  <w:style w:type="paragraph" w:customStyle="1" w:styleId="Style1">
    <w:name w:val="Style1"/>
    <w:basedOn w:val="Normal"/>
    <w:autoRedefine/>
    <w:uiPriority w:val="99"/>
    <w:rsid w:val="00760999"/>
    <w:pPr>
      <w:numPr>
        <w:numId w:val="5"/>
      </w:numPr>
      <w:spacing w:line="340" w:lineRule="exact"/>
    </w:pPr>
  </w:style>
  <w:style w:type="paragraph" w:customStyle="1" w:styleId="AutoCorrect">
    <w:name w:val="AutoCorrect"/>
    <w:uiPriority w:val="99"/>
    <w:rsid w:val="00760999"/>
    <w:pPr>
      <w:jc w:val="both"/>
    </w:pPr>
    <w:rPr>
      <w:sz w:val="26"/>
      <w:szCs w:val="26"/>
    </w:rPr>
  </w:style>
  <w:style w:type="paragraph" w:styleId="BodyText">
    <w:name w:val="Body Text"/>
    <w:basedOn w:val="Normal"/>
    <w:link w:val="BodyTextChar"/>
    <w:uiPriority w:val="99"/>
    <w:rsid w:val="00760999"/>
    <w:pPr>
      <w:spacing w:before="120"/>
    </w:pPr>
    <w:rPr>
      <w:szCs w:val="24"/>
    </w:rPr>
  </w:style>
  <w:style w:type="character" w:customStyle="1" w:styleId="BodyTextChar">
    <w:name w:val="Body Text Char"/>
    <w:basedOn w:val="DefaultParagraphFont"/>
    <w:link w:val="BodyText"/>
    <w:uiPriority w:val="99"/>
    <w:semiHidden/>
    <w:locked/>
    <w:rsid w:val="00140837"/>
    <w:rPr>
      <w:rFonts w:cs="Times New Roman"/>
      <w:sz w:val="26"/>
      <w:szCs w:val="26"/>
    </w:rPr>
  </w:style>
  <w:style w:type="paragraph" w:styleId="BodyText2">
    <w:name w:val="Body Text 2"/>
    <w:basedOn w:val="Normal"/>
    <w:link w:val="BodyText2Char"/>
    <w:uiPriority w:val="99"/>
    <w:rsid w:val="00760999"/>
    <w:pPr>
      <w:tabs>
        <w:tab w:val="left" w:pos="4536"/>
      </w:tabs>
      <w:spacing w:after="120"/>
    </w:pPr>
  </w:style>
  <w:style w:type="character" w:customStyle="1" w:styleId="BodyText2Char">
    <w:name w:val="Body Text 2 Char"/>
    <w:basedOn w:val="DefaultParagraphFont"/>
    <w:link w:val="BodyText2"/>
    <w:uiPriority w:val="99"/>
    <w:semiHidden/>
    <w:locked/>
    <w:rsid w:val="00140837"/>
    <w:rPr>
      <w:rFonts w:cs="Times New Roman"/>
      <w:sz w:val="26"/>
      <w:szCs w:val="26"/>
    </w:rPr>
  </w:style>
  <w:style w:type="table" w:styleId="TableGrid">
    <w:name w:val="Table Grid"/>
    <w:basedOn w:val="TableNormal"/>
    <w:uiPriority w:val="59"/>
    <w:rsid w:val="00760999"/>
    <w:tblPr>
      <w:tblInd w:w="0" w:type="dxa"/>
      <w:tblCellMar>
        <w:top w:w="0" w:type="dxa"/>
        <w:left w:w="108" w:type="dxa"/>
        <w:bottom w:w="0" w:type="dxa"/>
        <w:right w:w="108" w:type="dxa"/>
      </w:tblCellMar>
    </w:tblPr>
  </w:style>
  <w:style w:type="paragraph" w:customStyle="1" w:styleId="StyleBodyTextIndentTimesNewRoman12ptBold">
    <w:name w:val="Style Body Text Indent + Times New Roman 12 pt Bold"/>
    <w:basedOn w:val="Heading3"/>
    <w:next w:val="Heading3"/>
    <w:uiPriority w:val="99"/>
    <w:rsid w:val="00760999"/>
    <w:pPr>
      <w:numPr>
        <w:ilvl w:val="0"/>
        <w:numId w:val="7"/>
      </w:numPr>
      <w:tabs>
        <w:tab w:val="num" w:pos="397"/>
      </w:tabs>
    </w:pPr>
    <w:rPr>
      <w:bCs/>
      <w:szCs w:val="26"/>
    </w:rPr>
  </w:style>
  <w:style w:type="paragraph" w:styleId="TableofFigures">
    <w:name w:val="table of figures"/>
    <w:basedOn w:val="Normal"/>
    <w:next w:val="Normal"/>
    <w:uiPriority w:val="99"/>
    <w:semiHidden/>
    <w:rsid w:val="00760999"/>
    <w:pPr>
      <w:ind w:left="520" w:hanging="520"/>
    </w:pPr>
  </w:style>
  <w:style w:type="paragraph" w:styleId="Index1">
    <w:name w:val="index 1"/>
    <w:basedOn w:val="Normal"/>
    <w:next w:val="Normal"/>
    <w:uiPriority w:val="99"/>
    <w:semiHidden/>
    <w:rsid w:val="00760999"/>
    <w:pPr>
      <w:ind w:left="260" w:hanging="260"/>
    </w:pPr>
  </w:style>
  <w:style w:type="paragraph" w:styleId="TOC1">
    <w:name w:val="toc 1"/>
    <w:basedOn w:val="Normal"/>
    <w:next w:val="Normal"/>
    <w:uiPriority w:val="99"/>
    <w:semiHidden/>
    <w:rsid w:val="00760999"/>
  </w:style>
  <w:style w:type="paragraph" w:customStyle="1" w:styleId="n-dieunoidung">
    <w:name w:val="n-dieunoidung"/>
    <w:basedOn w:val="Normal"/>
    <w:uiPriority w:val="99"/>
    <w:rsid w:val="00760999"/>
    <w:pPr>
      <w:widowControl w:val="0"/>
      <w:spacing w:after="100"/>
      <w:ind w:firstLine="539"/>
      <w:jc w:val="both"/>
    </w:pPr>
    <w:rPr>
      <w:rFonts w:cs=".VnTime"/>
      <w:bCs/>
      <w:iCs/>
      <w:lang w:val="fr-FR"/>
    </w:rPr>
  </w:style>
  <w:style w:type="paragraph" w:customStyle="1" w:styleId="Center">
    <w:name w:val="Center"/>
    <w:basedOn w:val="Normal"/>
    <w:uiPriority w:val="99"/>
    <w:rsid w:val="00760999"/>
    <w:pPr>
      <w:overflowPunct w:val="0"/>
      <w:autoSpaceDE w:val="0"/>
      <w:autoSpaceDN w:val="0"/>
      <w:adjustRightInd w:val="0"/>
      <w:spacing w:after="120"/>
      <w:textAlignment w:val="baseline"/>
    </w:pPr>
  </w:style>
  <w:style w:type="character" w:styleId="PageNumber">
    <w:name w:val="page number"/>
    <w:basedOn w:val="DefaultParagraphFont"/>
    <w:uiPriority w:val="99"/>
    <w:rsid w:val="00760999"/>
    <w:rPr>
      <w:rFonts w:ascii="Times New Roman" w:hAnsi="Times New Roman" w:cs="Times New Roman"/>
      <w:sz w:val="24"/>
    </w:rPr>
  </w:style>
  <w:style w:type="paragraph" w:styleId="BodyTextIndent3">
    <w:name w:val="Body Text Indent 3"/>
    <w:basedOn w:val="Normal"/>
    <w:link w:val="BodyTextIndent3Char"/>
    <w:uiPriority w:val="99"/>
    <w:rsid w:val="00760999"/>
    <w:pPr>
      <w:numPr>
        <w:ilvl w:val="1"/>
        <w:numId w:val="9"/>
      </w:numPr>
      <w:spacing w:before="120"/>
    </w:pPr>
    <w:rPr>
      <w:rFonts w:ascii=".VnTime" w:hAnsi=".VnTime"/>
      <w:sz w:val="28"/>
    </w:rPr>
  </w:style>
  <w:style w:type="character" w:customStyle="1" w:styleId="BodyTextIndent3Char">
    <w:name w:val="Body Text Indent 3 Char"/>
    <w:basedOn w:val="DefaultParagraphFont"/>
    <w:link w:val="BodyTextIndent3"/>
    <w:uiPriority w:val="99"/>
    <w:locked/>
    <w:rsid w:val="00140837"/>
    <w:rPr>
      <w:rFonts w:ascii=".VnTime" w:hAnsi=".VnTime"/>
      <w:sz w:val="28"/>
      <w:szCs w:val="26"/>
    </w:rPr>
  </w:style>
  <w:style w:type="paragraph" w:customStyle="1" w:styleId="StyleStyleBodyTextIndentTimesNewRoman12ptBoldNotBold">
    <w:name w:val="Style Style Body Text Indent + Times New Roman 12 pt Bold + Not Bold"/>
    <w:basedOn w:val="StyleBodyTextIndentTimesNewRoman12ptBold"/>
    <w:uiPriority w:val="99"/>
    <w:rsid w:val="00760999"/>
    <w:pPr>
      <w:numPr>
        <w:numId w:val="0"/>
      </w:numPr>
      <w:tabs>
        <w:tab w:val="num" w:pos="964"/>
      </w:tabs>
    </w:pPr>
    <w:rPr>
      <w:bCs w:val="0"/>
      <w:szCs w:val="24"/>
    </w:rPr>
  </w:style>
  <w:style w:type="paragraph" w:styleId="TOC3">
    <w:name w:val="toc 3"/>
    <w:basedOn w:val="Normal"/>
    <w:next w:val="Normal"/>
    <w:uiPriority w:val="99"/>
    <w:semiHidden/>
    <w:rsid w:val="00760999"/>
    <w:pPr>
      <w:tabs>
        <w:tab w:val="left" w:pos="900"/>
        <w:tab w:val="right" w:leader="dot" w:pos="9062"/>
      </w:tabs>
      <w:spacing w:after="68"/>
      <w:ind w:left="902" w:right="567" w:hanging="902"/>
    </w:pPr>
    <w:rPr>
      <w:noProof/>
      <w:sz w:val="23"/>
      <w:szCs w:val="23"/>
    </w:rPr>
  </w:style>
  <w:style w:type="paragraph" w:customStyle="1" w:styleId="StyleTimesNewRoman12ptJustifiedAfter6pt">
    <w:name w:val="Style Times New Roman 12 pt Justified After:  6 pt"/>
    <w:basedOn w:val="Heading4"/>
    <w:next w:val="Heading4"/>
    <w:uiPriority w:val="99"/>
    <w:rsid w:val="00760999"/>
    <w:pPr>
      <w:numPr>
        <w:ilvl w:val="0"/>
        <w:numId w:val="10"/>
      </w:numPr>
    </w:pPr>
    <w:rPr>
      <w:bCs/>
      <w:lang w:val="en-US"/>
    </w:rPr>
  </w:style>
  <w:style w:type="paragraph" w:styleId="BodyTextIndent2">
    <w:name w:val="Body Text Indent 2"/>
    <w:basedOn w:val="Normal"/>
    <w:link w:val="BodyTextIndent2Char"/>
    <w:uiPriority w:val="99"/>
    <w:rsid w:val="00760999"/>
    <w:pPr>
      <w:spacing w:after="60"/>
      <w:ind w:firstLine="720"/>
    </w:pPr>
    <w:rPr>
      <w:spacing w:val="-4"/>
      <w:kern w:val="26"/>
    </w:rPr>
  </w:style>
  <w:style w:type="character" w:customStyle="1" w:styleId="BodyTextIndent2Char">
    <w:name w:val="Body Text Indent 2 Char"/>
    <w:basedOn w:val="DefaultParagraphFont"/>
    <w:link w:val="BodyTextIndent2"/>
    <w:uiPriority w:val="99"/>
    <w:semiHidden/>
    <w:locked/>
    <w:rsid w:val="00140837"/>
    <w:rPr>
      <w:rFonts w:cs="Times New Roman"/>
      <w:sz w:val="26"/>
      <w:szCs w:val="26"/>
    </w:rPr>
  </w:style>
  <w:style w:type="paragraph" w:styleId="Title">
    <w:name w:val="Title"/>
    <w:basedOn w:val="Normal"/>
    <w:link w:val="TitleChar"/>
    <w:uiPriority w:val="99"/>
    <w:qFormat/>
    <w:rsid w:val="00760999"/>
    <w:pPr>
      <w:keepNext/>
      <w:spacing w:after="120"/>
      <w:jc w:val="both"/>
    </w:pPr>
    <w:rPr>
      <w:sz w:val="20"/>
      <w:szCs w:val="20"/>
    </w:rPr>
  </w:style>
  <w:style w:type="character" w:customStyle="1" w:styleId="TitleChar">
    <w:name w:val="Title Char"/>
    <w:basedOn w:val="DefaultParagraphFont"/>
    <w:link w:val="Title"/>
    <w:uiPriority w:val="99"/>
    <w:locked/>
    <w:rsid w:val="00140837"/>
    <w:rPr>
      <w:rFonts w:ascii="Cambria" w:hAnsi="Cambria" w:cs="Times New Roman"/>
      <w:b/>
      <w:bCs/>
      <w:kern w:val="28"/>
      <w:sz w:val="32"/>
      <w:szCs w:val="32"/>
    </w:rPr>
  </w:style>
  <w:style w:type="character" w:styleId="FootnoteReference">
    <w:name w:val="footnote reference"/>
    <w:basedOn w:val="DefaultParagraphFont"/>
    <w:uiPriority w:val="99"/>
    <w:semiHidden/>
    <w:rsid w:val="00760999"/>
    <w:rPr>
      <w:rFonts w:cs="Times New Roman"/>
      <w:vertAlign w:val="superscript"/>
    </w:rPr>
  </w:style>
  <w:style w:type="paragraph" w:styleId="Footer">
    <w:name w:val="footer"/>
    <w:basedOn w:val="Normal"/>
    <w:link w:val="FooterChar"/>
    <w:uiPriority w:val="99"/>
    <w:rsid w:val="00760999"/>
    <w:pPr>
      <w:tabs>
        <w:tab w:val="center" w:pos="4320"/>
        <w:tab w:val="right" w:pos="8640"/>
      </w:tabs>
    </w:pPr>
    <w:rPr>
      <w:sz w:val="24"/>
      <w:szCs w:val="24"/>
    </w:rPr>
  </w:style>
  <w:style w:type="character" w:customStyle="1" w:styleId="FooterChar">
    <w:name w:val="Footer Char"/>
    <w:basedOn w:val="DefaultParagraphFont"/>
    <w:link w:val="Footer"/>
    <w:uiPriority w:val="99"/>
    <w:semiHidden/>
    <w:locked/>
    <w:rsid w:val="00140837"/>
    <w:rPr>
      <w:rFonts w:cs="Times New Roman"/>
      <w:sz w:val="26"/>
      <w:szCs w:val="26"/>
    </w:rPr>
  </w:style>
  <w:style w:type="paragraph" w:styleId="BalloonText">
    <w:name w:val="Balloon Text"/>
    <w:basedOn w:val="Normal"/>
    <w:link w:val="BalloonTextChar"/>
    <w:uiPriority w:val="99"/>
    <w:semiHidden/>
    <w:rsid w:val="0076099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140837"/>
    <w:rPr>
      <w:rFonts w:cs="Times New Roman"/>
      <w:sz w:val="2"/>
    </w:rPr>
  </w:style>
  <w:style w:type="paragraph" w:styleId="Header">
    <w:name w:val="header"/>
    <w:basedOn w:val="Normal"/>
    <w:link w:val="HeaderChar"/>
    <w:uiPriority w:val="99"/>
    <w:rsid w:val="00692010"/>
    <w:pPr>
      <w:tabs>
        <w:tab w:val="center" w:pos="4320"/>
        <w:tab w:val="right" w:pos="8640"/>
      </w:tabs>
    </w:pPr>
    <w:rPr>
      <w:sz w:val="24"/>
      <w:szCs w:val="24"/>
    </w:rPr>
  </w:style>
  <w:style w:type="character" w:customStyle="1" w:styleId="HeaderChar">
    <w:name w:val="Header Char"/>
    <w:basedOn w:val="DefaultParagraphFont"/>
    <w:link w:val="Header"/>
    <w:uiPriority w:val="99"/>
    <w:semiHidden/>
    <w:locked/>
    <w:rsid w:val="00140837"/>
    <w:rPr>
      <w:rFonts w:cs="Times New Roman"/>
      <w:sz w:val="26"/>
      <w:szCs w:val="26"/>
    </w:rPr>
  </w:style>
  <w:style w:type="paragraph" w:customStyle="1" w:styleId="CharCharCharCharCharChar1CharCharCharChar">
    <w:name w:val="Char Char Char Char Char Char1 Char Char Char Char"/>
    <w:basedOn w:val="Normal"/>
    <w:uiPriority w:val="99"/>
    <w:rsid w:val="000006AA"/>
    <w:pPr>
      <w:spacing w:after="160" w:line="240" w:lineRule="exact"/>
    </w:pPr>
    <w:rPr>
      <w:rFonts w:ascii="Verdana" w:hAnsi="Verdana"/>
      <w:sz w:val="20"/>
      <w:szCs w:val="20"/>
      <w:lang w:val="en-GB"/>
    </w:rPr>
  </w:style>
  <w:style w:type="character" w:styleId="Hyperlink">
    <w:name w:val="Hyperlink"/>
    <w:basedOn w:val="DefaultParagraphFont"/>
    <w:uiPriority w:val="99"/>
    <w:rsid w:val="00DF10A9"/>
    <w:rPr>
      <w:rFonts w:cs="Times New Roman"/>
      <w:color w:val="0000FF"/>
      <w:u w:val="single"/>
    </w:rPr>
  </w:style>
  <w:style w:type="paragraph" w:styleId="ListParagraph">
    <w:name w:val="List Paragraph"/>
    <w:basedOn w:val="Normal"/>
    <w:uiPriority w:val="34"/>
    <w:qFormat/>
    <w:rsid w:val="00EE3A4D"/>
    <w:pPr>
      <w:ind w:left="720"/>
    </w:pPr>
  </w:style>
  <w:style w:type="character" w:styleId="CommentReference">
    <w:name w:val="annotation reference"/>
    <w:basedOn w:val="DefaultParagraphFont"/>
    <w:uiPriority w:val="99"/>
    <w:rsid w:val="000A3684"/>
    <w:rPr>
      <w:rFonts w:cs="Times New Roman"/>
      <w:sz w:val="16"/>
      <w:szCs w:val="16"/>
    </w:rPr>
  </w:style>
  <w:style w:type="paragraph" w:styleId="CommentText">
    <w:name w:val="annotation text"/>
    <w:basedOn w:val="Normal"/>
    <w:link w:val="CommentTextChar"/>
    <w:rsid w:val="000A3684"/>
    <w:rPr>
      <w:sz w:val="20"/>
      <w:szCs w:val="20"/>
    </w:rPr>
  </w:style>
  <w:style w:type="character" w:customStyle="1" w:styleId="CommentTextChar">
    <w:name w:val="Comment Text Char"/>
    <w:basedOn w:val="DefaultParagraphFont"/>
    <w:link w:val="CommentText"/>
    <w:locked/>
    <w:rsid w:val="000A3684"/>
    <w:rPr>
      <w:rFonts w:cs="Times New Roman"/>
    </w:rPr>
  </w:style>
  <w:style w:type="paragraph" w:styleId="CommentSubject">
    <w:name w:val="annotation subject"/>
    <w:basedOn w:val="CommentText"/>
    <w:next w:val="CommentText"/>
    <w:link w:val="CommentSubjectChar"/>
    <w:uiPriority w:val="99"/>
    <w:rsid w:val="000A3684"/>
    <w:rPr>
      <w:b/>
      <w:bCs/>
    </w:rPr>
  </w:style>
  <w:style w:type="character" w:customStyle="1" w:styleId="CommentSubjectChar">
    <w:name w:val="Comment Subject Char"/>
    <w:basedOn w:val="CommentTextChar"/>
    <w:link w:val="CommentSubject"/>
    <w:uiPriority w:val="99"/>
    <w:locked/>
    <w:rsid w:val="000A3684"/>
    <w:rPr>
      <w:b/>
      <w:bCs/>
    </w:rPr>
  </w:style>
  <w:style w:type="paragraph" w:styleId="DocumentMap">
    <w:name w:val="Document Map"/>
    <w:basedOn w:val="Normal"/>
    <w:link w:val="DocumentMapChar"/>
    <w:uiPriority w:val="99"/>
    <w:rsid w:val="003157B9"/>
    <w:rPr>
      <w:rFonts w:ascii="Tahoma" w:hAnsi="Tahoma" w:cs="Tahoma"/>
      <w:sz w:val="16"/>
      <w:szCs w:val="16"/>
    </w:rPr>
  </w:style>
  <w:style w:type="character" w:customStyle="1" w:styleId="DocumentMapChar">
    <w:name w:val="Document Map Char"/>
    <w:basedOn w:val="DefaultParagraphFont"/>
    <w:link w:val="DocumentMap"/>
    <w:uiPriority w:val="99"/>
    <w:locked/>
    <w:rsid w:val="003157B9"/>
    <w:rPr>
      <w:rFonts w:ascii="Tahoma" w:hAnsi="Tahoma" w:cs="Tahoma"/>
      <w:sz w:val="16"/>
      <w:szCs w:val="16"/>
    </w:rPr>
  </w:style>
  <w:style w:type="paragraph" w:customStyle="1" w:styleId="Default">
    <w:name w:val="Default"/>
    <w:uiPriority w:val="99"/>
    <w:rsid w:val="00767932"/>
    <w:pPr>
      <w:autoSpaceDE w:val="0"/>
      <w:autoSpaceDN w:val="0"/>
      <w:adjustRightInd w:val="0"/>
    </w:pPr>
    <w:rPr>
      <w:color w:val="000000"/>
      <w:sz w:val="24"/>
      <w:szCs w:val="24"/>
    </w:rPr>
  </w:style>
  <w:style w:type="character" w:customStyle="1" w:styleId="CAP1Char">
    <w:name w:val="CAP 1 Char"/>
    <w:basedOn w:val="DefaultParagraphFont"/>
    <w:link w:val="CAP1"/>
    <w:uiPriority w:val="99"/>
    <w:locked/>
    <w:rsid w:val="008A060F"/>
    <w:rPr>
      <w:rFonts w:ascii="VNI-Times" w:hAnsi="VNI-Times" w:cs="Times New Roman"/>
      <w:b/>
      <w:color w:val="000000"/>
      <w:sz w:val="24"/>
      <w:szCs w:val="24"/>
    </w:rPr>
  </w:style>
  <w:style w:type="paragraph" w:customStyle="1" w:styleId="CAP1">
    <w:name w:val="CAP 1"/>
    <w:basedOn w:val="Normal"/>
    <w:link w:val="CAP1Char"/>
    <w:uiPriority w:val="99"/>
    <w:rsid w:val="008A060F"/>
    <w:pPr>
      <w:spacing w:after="240"/>
    </w:pPr>
    <w:rPr>
      <w:rFonts w:ascii="VNI-Times" w:hAnsi="VNI-Times"/>
      <w:b/>
      <w:color w:val="000000"/>
      <w:sz w:val="24"/>
      <w:szCs w:val="24"/>
    </w:rPr>
  </w:style>
  <w:style w:type="character" w:customStyle="1" w:styleId="normal-h1">
    <w:name w:val="normal-h1"/>
    <w:basedOn w:val="DefaultParagraphFont"/>
    <w:uiPriority w:val="99"/>
    <w:rsid w:val="000A7FEC"/>
    <w:rPr>
      <w:rFonts w:ascii="Times New Roman" w:hAnsi="Times New Roman" w:cs="Times New Roman"/>
      <w:color w:val="0000FF"/>
      <w:sz w:val="24"/>
      <w:szCs w:val="24"/>
    </w:rPr>
  </w:style>
  <w:style w:type="paragraph" w:styleId="NormalWeb">
    <w:name w:val="Normal (Web)"/>
    <w:basedOn w:val="Normal"/>
    <w:rsid w:val="00B51BFC"/>
    <w:pPr>
      <w:spacing w:before="100" w:beforeAutospacing="1" w:after="100" w:afterAutospacing="1"/>
    </w:pPr>
    <w:rPr>
      <w:sz w:val="24"/>
      <w:szCs w:val="24"/>
    </w:rPr>
  </w:style>
</w:styles>
</file>

<file path=word/webSettings.xml><?xml version="1.0" encoding="utf-8"?>
<w:webSettings xmlns:r="http://schemas.openxmlformats.org/officeDocument/2006/relationships" xmlns:w="http://schemas.openxmlformats.org/wordprocessingml/2006/main">
  <w:divs>
    <w:div w:id="1188450275">
      <w:marLeft w:val="0"/>
      <w:marRight w:val="0"/>
      <w:marTop w:val="0"/>
      <w:marBottom w:val="0"/>
      <w:divBdr>
        <w:top w:val="none" w:sz="0" w:space="0" w:color="auto"/>
        <w:left w:val="none" w:sz="0" w:space="0" w:color="auto"/>
        <w:bottom w:val="none" w:sz="0" w:space="0" w:color="auto"/>
        <w:right w:val="none" w:sz="0" w:space="0" w:color="auto"/>
      </w:divBdr>
    </w:div>
    <w:div w:id="118845027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3E46813-D1EC-45FC-B344-A79F4DB74D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1</Pages>
  <Words>5402</Words>
  <Characters>30792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CÔNG TY CP THỦY SẢN BÌNH AN</vt:lpstr>
    </vt:vector>
  </TitlesOfParts>
  <Company>VIB</Company>
  <LinksUpToDate>false</LinksUpToDate>
  <CharactersWithSpaces>36122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CÔNG TY CP THỦY SẢN BÌNH AN</dc:title>
  <dc:subject/>
  <dc:creator>Truong Thanh Duc</dc:creator>
  <cp:keywords/>
  <cp:lastModifiedBy>VNN.R9</cp:lastModifiedBy>
  <cp:revision>12</cp:revision>
  <cp:lastPrinted>2015-06-16T00:10:00Z</cp:lastPrinted>
  <dcterms:created xsi:type="dcterms:W3CDTF">2015-06-12T03:42:00Z</dcterms:created>
  <dcterms:modified xsi:type="dcterms:W3CDTF">2015-06-16T08:53:00Z</dcterms:modified>
</cp:coreProperties>
</file>